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7A3" w:rsidRPr="009947A3" w:rsidRDefault="009947A3" w:rsidP="009947A3">
      <w:pPr>
        <w:spacing w:line="240" w:lineRule="auto"/>
        <w:rPr>
          <w:rFonts w:ascii="source-sans-pro" w:eastAsia="Times New Roman" w:hAnsi="source-sans-pro" w:cs="Times New Roman"/>
          <w:color w:val="353535"/>
          <w:sz w:val="24"/>
          <w:szCs w:val="24"/>
          <w:lang w:eastAsia="it-IT"/>
        </w:rPr>
      </w:pPr>
      <w:r w:rsidRPr="009947A3">
        <w:rPr>
          <w:rFonts w:ascii="source-sans-pro" w:eastAsia="Times New Roman" w:hAnsi="source-sans-pro" w:cs="Times New Roman"/>
          <w:noProof/>
          <w:color w:val="353535"/>
          <w:sz w:val="24"/>
          <w:szCs w:val="24"/>
          <w:lang w:eastAsia="it-IT"/>
        </w:rPr>
        <w:drawing>
          <wp:anchor distT="0" distB="0" distL="114300" distR="114300" simplePos="0" relativeHeight="251658240" behindDoc="1" locked="0" layoutInCell="1" allowOverlap="1">
            <wp:simplePos x="0" y="0"/>
            <wp:positionH relativeFrom="column">
              <wp:posOffset>3810</wp:posOffset>
            </wp:positionH>
            <wp:positionV relativeFrom="paragraph">
              <wp:posOffset>-1270</wp:posOffset>
            </wp:positionV>
            <wp:extent cx="2162175" cy="2162175"/>
            <wp:effectExtent l="0" t="0" r="9525" b="9525"/>
            <wp:wrapTight wrapText="bothSides">
              <wp:wrapPolygon edited="0">
                <wp:start x="0" y="0"/>
                <wp:lineTo x="0" y="21505"/>
                <wp:lineTo x="21505" y="21505"/>
                <wp:lineTo x="21505" y="0"/>
                <wp:lineTo x="0" y="0"/>
              </wp:wrapPolygon>
            </wp:wrapTight>
            <wp:docPr id="6" name="Immagine 6" descr="A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nt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9947A3">
        <w:rPr>
          <w:rFonts w:ascii="source-sans-pro" w:eastAsia="Times New Roman" w:hAnsi="source-sans-pro" w:cs="Times New Roman"/>
          <w:color w:val="00559B"/>
          <w:sz w:val="38"/>
          <w:szCs w:val="38"/>
          <w:lang w:eastAsia="it-IT"/>
        </w:rPr>
        <w:t>Anta</w:t>
      </w:r>
    </w:p>
    <w:p w:rsidR="009947A3" w:rsidRPr="009947A3" w:rsidRDefault="009947A3" w:rsidP="00B66688">
      <w:pPr>
        <w:shd w:val="clear" w:color="auto" w:fill="FFFFFF"/>
        <w:spacing w:after="0" w:line="330" w:lineRule="atLeast"/>
        <w:jc w:val="both"/>
        <w:rPr>
          <w:rFonts w:ascii="source-sans-pro" w:eastAsia="Times New Roman" w:hAnsi="source-sans-pro" w:cs="Times New Roman"/>
          <w:sz w:val="24"/>
          <w:szCs w:val="24"/>
          <w:lang w:eastAsia="it-IT"/>
        </w:rPr>
      </w:pPr>
      <w:r w:rsidRPr="009947A3">
        <w:rPr>
          <w:rFonts w:ascii="source-sans-pro" w:eastAsia="Times New Roman" w:hAnsi="source-sans-pro" w:cs="Times New Roman"/>
          <w:sz w:val="24"/>
          <w:szCs w:val="24"/>
          <w:lang w:eastAsia="it-IT"/>
        </w:rPr>
        <w:t>La parte apribile del serramento, costituita dal telaio mobile e dal vetro – oppure da un pannello. Può chiamarsi anta o battente.</w:t>
      </w:r>
    </w:p>
    <w:p w:rsidR="009947A3" w:rsidRPr="009947A3" w:rsidRDefault="009947A3" w:rsidP="009947A3">
      <w:pPr>
        <w:spacing w:line="240" w:lineRule="auto"/>
        <w:rPr>
          <w:rFonts w:ascii="source-sans-pro" w:eastAsia="Times New Roman" w:hAnsi="source-sans-pro" w:cs="Times New Roman"/>
          <w:color w:val="353535"/>
          <w:sz w:val="24"/>
          <w:szCs w:val="24"/>
          <w:lang w:eastAsia="it-IT"/>
        </w:rPr>
      </w:pPr>
    </w:p>
    <w:p w:rsidR="009947A3" w:rsidRDefault="009947A3" w:rsidP="009947A3">
      <w:pPr>
        <w:spacing w:line="240" w:lineRule="auto"/>
        <w:rPr>
          <w:rFonts w:ascii="source-sans-pro" w:eastAsia="Times New Roman" w:hAnsi="source-sans-pro" w:cs="Times New Roman"/>
          <w:color w:val="353535"/>
          <w:sz w:val="24"/>
          <w:szCs w:val="24"/>
          <w:lang w:eastAsia="it-IT"/>
        </w:rPr>
      </w:pPr>
    </w:p>
    <w:p w:rsidR="009947A3" w:rsidRDefault="009947A3" w:rsidP="009947A3">
      <w:pPr>
        <w:spacing w:line="240" w:lineRule="auto"/>
        <w:rPr>
          <w:rFonts w:ascii="source-sans-pro" w:eastAsia="Times New Roman" w:hAnsi="source-sans-pro" w:cs="Times New Roman"/>
          <w:color w:val="353535"/>
          <w:sz w:val="24"/>
          <w:szCs w:val="24"/>
          <w:lang w:eastAsia="it-IT"/>
        </w:rPr>
      </w:pPr>
    </w:p>
    <w:p w:rsidR="009947A3" w:rsidRDefault="009947A3" w:rsidP="009947A3">
      <w:pPr>
        <w:spacing w:line="240" w:lineRule="auto"/>
        <w:rPr>
          <w:rFonts w:ascii="source-sans-pro" w:eastAsia="Times New Roman" w:hAnsi="source-sans-pro" w:cs="Times New Roman"/>
          <w:color w:val="353535"/>
          <w:sz w:val="24"/>
          <w:szCs w:val="24"/>
          <w:lang w:eastAsia="it-IT"/>
        </w:rPr>
      </w:pPr>
    </w:p>
    <w:p w:rsidR="009947A3" w:rsidRDefault="009947A3" w:rsidP="009947A3">
      <w:pPr>
        <w:spacing w:line="240" w:lineRule="auto"/>
        <w:rPr>
          <w:rFonts w:ascii="source-sans-pro" w:eastAsia="Times New Roman" w:hAnsi="source-sans-pro" w:cs="Times New Roman"/>
          <w:color w:val="353535"/>
          <w:sz w:val="24"/>
          <w:szCs w:val="24"/>
          <w:lang w:eastAsia="it-IT"/>
        </w:rPr>
      </w:pPr>
    </w:p>
    <w:p w:rsidR="009947A3" w:rsidRPr="009947A3" w:rsidRDefault="009947A3" w:rsidP="009947A3">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Pr>
          <w:rFonts w:ascii="source-sans-pro" w:hAnsi="source-sans-pro"/>
          <w:noProof/>
          <w:color w:val="353535"/>
          <w:sz w:val="18"/>
          <w:szCs w:val="18"/>
          <w:lang w:eastAsia="it-IT"/>
        </w:rPr>
        <w:drawing>
          <wp:anchor distT="0" distB="0" distL="114300" distR="114300" simplePos="0" relativeHeight="251659264" behindDoc="1" locked="0" layoutInCell="1" allowOverlap="1">
            <wp:simplePos x="0" y="0"/>
            <wp:positionH relativeFrom="column">
              <wp:posOffset>3810</wp:posOffset>
            </wp:positionH>
            <wp:positionV relativeFrom="paragraph">
              <wp:posOffset>59055</wp:posOffset>
            </wp:positionV>
            <wp:extent cx="2162175" cy="2162175"/>
            <wp:effectExtent l="0" t="0" r="9525" b="9525"/>
            <wp:wrapTight wrapText="bothSides">
              <wp:wrapPolygon edited="0">
                <wp:start x="0" y="0"/>
                <wp:lineTo x="0" y="21505"/>
                <wp:lineTo x="21505" y="21505"/>
                <wp:lineTo x="21505" y="0"/>
                <wp:lineTo x="0" y="0"/>
              </wp:wrapPolygon>
            </wp:wrapTight>
            <wp:docPr id="7" name="Immagine 7" descr="Anta accoppi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nta accoppi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47A3">
        <w:rPr>
          <w:rFonts w:ascii="source-sans-pro" w:eastAsia="Times New Roman" w:hAnsi="source-sans-pro" w:cs="Times New Roman"/>
          <w:color w:val="00559B"/>
          <w:sz w:val="38"/>
          <w:szCs w:val="38"/>
          <w:lang w:eastAsia="it-IT"/>
        </w:rPr>
        <w:t>Anta accoppiata</w:t>
      </w:r>
    </w:p>
    <w:p w:rsidR="009947A3" w:rsidRPr="009947A3" w:rsidRDefault="009947A3" w:rsidP="00B66688">
      <w:pPr>
        <w:shd w:val="clear" w:color="auto" w:fill="FFFFFF"/>
        <w:spacing w:after="0" w:line="330" w:lineRule="atLeast"/>
        <w:jc w:val="both"/>
        <w:rPr>
          <w:rFonts w:ascii="source-sans-pro" w:eastAsia="Times New Roman" w:hAnsi="source-sans-pro" w:cs="Times New Roman"/>
          <w:sz w:val="24"/>
          <w:szCs w:val="24"/>
          <w:lang w:eastAsia="it-IT"/>
        </w:rPr>
      </w:pPr>
      <w:r w:rsidRPr="009947A3">
        <w:rPr>
          <w:rFonts w:ascii="source-sans-pro" w:eastAsia="Times New Roman" w:hAnsi="source-sans-pro" w:cs="Times New Roman"/>
          <w:sz w:val="24"/>
          <w:szCs w:val="24"/>
          <w:lang w:eastAsia="it-IT"/>
        </w:rPr>
        <w:t>La finestra con anta accoppiata è costituita da due ante mobili, una interna e una esterna, agganciate una all’altra. È possibile inserire una veneziana nello spazio intermedio, al riparo dalle intemperie. Le ante si possono sganciare per una pulizia completa. Questa finestra garantisce valori di isolamento termico e acustico molto buoni.</w:t>
      </w:r>
    </w:p>
    <w:p w:rsidR="009947A3" w:rsidRPr="009947A3" w:rsidRDefault="009947A3" w:rsidP="009947A3">
      <w:pPr>
        <w:spacing w:line="240" w:lineRule="auto"/>
        <w:rPr>
          <w:rFonts w:ascii="source-sans-pro" w:eastAsia="Times New Roman" w:hAnsi="source-sans-pro" w:cs="Times New Roman"/>
          <w:color w:val="353535"/>
          <w:sz w:val="24"/>
          <w:szCs w:val="24"/>
          <w:lang w:eastAsia="it-IT"/>
        </w:rPr>
      </w:pPr>
    </w:p>
    <w:p w:rsidR="009947A3" w:rsidRDefault="009947A3" w:rsidP="009947A3">
      <w:pPr>
        <w:spacing w:line="240" w:lineRule="auto"/>
        <w:rPr>
          <w:rFonts w:ascii="source-sans-pro" w:eastAsia="Times New Roman" w:hAnsi="source-sans-pro" w:cs="Times New Roman"/>
          <w:color w:val="353535"/>
          <w:sz w:val="24"/>
          <w:szCs w:val="24"/>
          <w:lang w:eastAsia="it-IT"/>
        </w:rPr>
      </w:pPr>
    </w:p>
    <w:p w:rsidR="009947A3" w:rsidRDefault="009947A3" w:rsidP="009947A3">
      <w:pPr>
        <w:spacing w:line="240" w:lineRule="auto"/>
        <w:rPr>
          <w:rFonts w:ascii="source-sans-pro" w:eastAsia="Times New Roman" w:hAnsi="source-sans-pro" w:cs="Times New Roman"/>
          <w:color w:val="353535"/>
          <w:sz w:val="24"/>
          <w:szCs w:val="24"/>
          <w:lang w:eastAsia="it-IT"/>
        </w:rPr>
      </w:pPr>
    </w:p>
    <w:p w:rsidR="009947A3" w:rsidRPr="009947A3" w:rsidRDefault="009947A3" w:rsidP="009947A3">
      <w:pPr>
        <w:spacing w:after="120" w:line="307" w:lineRule="atLeast"/>
        <w:outlineLvl w:val="1"/>
        <w:rPr>
          <w:rFonts w:ascii="source-sans-pro" w:eastAsia="Times New Roman" w:hAnsi="source-sans-pro" w:cs="Times New Roman"/>
          <w:color w:val="00559B"/>
          <w:sz w:val="38"/>
          <w:szCs w:val="38"/>
          <w:lang w:eastAsia="it-IT"/>
        </w:rPr>
      </w:pPr>
      <w:r>
        <w:rPr>
          <w:rFonts w:ascii="source-sans-pro" w:hAnsi="source-sans-pro"/>
          <w:noProof/>
          <w:color w:val="353535"/>
          <w:sz w:val="18"/>
          <w:szCs w:val="18"/>
          <w:lang w:eastAsia="it-IT"/>
        </w:rPr>
        <w:drawing>
          <wp:anchor distT="0" distB="0" distL="114300" distR="114300" simplePos="0" relativeHeight="251660288" behindDoc="1" locked="0" layoutInCell="1" allowOverlap="1">
            <wp:simplePos x="0" y="0"/>
            <wp:positionH relativeFrom="column">
              <wp:posOffset>3810</wp:posOffset>
            </wp:positionH>
            <wp:positionV relativeFrom="paragraph">
              <wp:posOffset>73660</wp:posOffset>
            </wp:positionV>
            <wp:extent cx="2162175" cy="2162175"/>
            <wp:effectExtent l="0" t="0" r="9525" b="9525"/>
            <wp:wrapTight wrapText="bothSides">
              <wp:wrapPolygon edited="0">
                <wp:start x="0" y="0"/>
                <wp:lineTo x="0" y="21505"/>
                <wp:lineTo x="21505" y="21505"/>
                <wp:lineTo x="21505" y="0"/>
                <wp:lineTo x="0" y="0"/>
              </wp:wrapPolygon>
            </wp:wrapTight>
            <wp:docPr id="8" name="Immagine 8" descr="Anta accoppi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nta accoppi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47A3">
        <w:rPr>
          <w:rFonts w:ascii="source-sans-pro" w:eastAsia="Times New Roman" w:hAnsi="source-sans-pro" w:cs="Times New Roman"/>
          <w:color w:val="00559B"/>
          <w:sz w:val="38"/>
          <w:szCs w:val="38"/>
          <w:lang w:eastAsia="it-IT"/>
        </w:rPr>
        <w:t>Apertura ad anta e ribalta</w:t>
      </w:r>
    </w:p>
    <w:p w:rsidR="009947A3" w:rsidRPr="009947A3" w:rsidRDefault="009947A3" w:rsidP="00B66688">
      <w:pPr>
        <w:shd w:val="clear" w:color="auto" w:fill="FFFFFF"/>
        <w:spacing w:after="0" w:line="330" w:lineRule="atLeast"/>
        <w:jc w:val="both"/>
        <w:rPr>
          <w:rFonts w:ascii="source-sans-pro" w:eastAsia="Times New Roman" w:hAnsi="source-sans-pro" w:cs="Times New Roman"/>
          <w:sz w:val="24"/>
          <w:szCs w:val="24"/>
          <w:lang w:eastAsia="it-IT"/>
        </w:rPr>
      </w:pPr>
      <w:r w:rsidRPr="009947A3">
        <w:rPr>
          <w:rFonts w:ascii="source-sans-pro" w:eastAsia="Times New Roman" w:hAnsi="source-sans-pro" w:cs="Times New Roman"/>
          <w:sz w:val="24"/>
          <w:szCs w:val="24"/>
          <w:lang w:eastAsia="it-IT"/>
        </w:rPr>
        <w:t>Ferramenta che permette sia l'apertura ad anta della finestra sia l’apertura inclinata verso l’interno della sua parte alta.</w:t>
      </w:r>
    </w:p>
    <w:p w:rsidR="009947A3" w:rsidRPr="009947A3" w:rsidRDefault="009947A3" w:rsidP="009947A3">
      <w:pPr>
        <w:spacing w:line="240" w:lineRule="auto"/>
        <w:rPr>
          <w:rFonts w:ascii="source-sans-pro" w:eastAsia="Times New Roman" w:hAnsi="source-sans-pro" w:cs="Times New Roman"/>
          <w:color w:val="353535"/>
          <w:sz w:val="24"/>
          <w:szCs w:val="24"/>
          <w:lang w:eastAsia="it-IT"/>
        </w:rPr>
      </w:pPr>
    </w:p>
    <w:p w:rsidR="009947A3" w:rsidRDefault="009947A3" w:rsidP="009947A3">
      <w:pPr>
        <w:spacing w:after="120" w:line="307" w:lineRule="atLeast"/>
        <w:outlineLvl w:val="1"/>
        <w:rPr>
          <w:rFonts w:ascii="source-sans-pro" w:eastAsia="Times New Roman" w:hAnsi="source-sans-pro" w:cs="Times New Roman"/>
          <w:color w:val="00559B"/>
          <w:sz w:val="38"/>
          <w:szCs w:val="38"/>
          <w:lang w:eastAsia="it-IT"/>
        </w:rPr>
      </w:pPr>
    </w:p>
    <w:p w:rsidR="009947A3" w:rsidRDefault="009947A3" w:rsidP="009947A3">
      <w:pPr>
        <w:spacing w:after="120" w:line="307" w:lineRule="atLeast"/>
        <w:outlineLvl w:val="1"/>
        <w:rPr>
          <w:rFonts w:ascii="source-sans-pro" w:eastAsia="Times New Roman" w:hAnsi="source-sans-pro" w:cs="Times New Roman"/>
          <w:color w:val="00559B"/>
          <w:sz w:val="38"/>
          <w:szCs w:val="38"/>
          <w:lang w:eastAsia="it-IT"/>
        </w:rPr>
      </w:pPr>
    </w:p>
    <w:p w:rsidR="009947A3" w:rsidRDefault="009947A3" w:rsidP="009947A3">
      <w:pPr>
        <w:spacing w:after="120" w:line="307" w:lineRule="atLeast"/>
        <w:outlineLvl w:val="1"/>
        <w:rPr>
          <w:rFonts w:ascii="source-sans-pro" w:eastAsia="Times New Roman" w:hAnsi="source-sans-pro" w:cs="Times New Roman"/>
          <w:color w:val="00559B"/>
          <w:sz w:val="38"/>
          <w:szCs w:val="38"/>
          <w:lang w:eastAsia="it-IT"/>
        </w:rPr>
      </w:pPr>
    </w:p>
    <w:p w:rsidR="0056346B" w:rsidRDefault="009947A3" w:rsidP="009947A3">
      <w:pPr>
        <w:rPr>
          <w:rFonts w:ascii="source-sans-pro" w:eastAsia="Times New Roman" w:hAnsi="source-sans-pro" w:cs="Times New Roman"/>
          <w:color w:val="00559B"/>
          <w:sz w:val="38"/>
          <w:szCs w:val="38"/>
          <w:lang w:eastAsia="it-IT"/>
        </w:rPr>
      </w:pPr>
      <w:r w:rsidRPr="009947A3">
        <w:rPr>
          <w:rFonts w:ascii="source-sans-pro" w:eastAsia="Times New Roman" w:hAnsi="source-sans-pro" w:cs="Times New Roman"/>
          <w:color w:val="00559B"/>
          <w:sz w:val="38"/>
          <w:szCs w:val="38"/>
          <w:lang w:eastAsia="it-IT"/>
        </w:rPr>
        <w:br/>
      </w:r>
    </w:p>
    <w:p w:rsidR="009947A3" w:rsidRPr="009947A3" w:rsidRDefault="009947A3" w:rsidP="009947A3">
      <w:pPr>
        <w:rPr>
          <w:rFonts w:ascii="source-sans-pro" w:eastAsia="Times New Roman" w:hAnsi="source-sans-pro" w:cs="Times New Roman"/>
          <w:color w:val="00559B"/>
          <w:sz w:val="38"/>
          <w:szCs w:val="38"/>
          <w:lang w:eastAsia="it-IT"/>
        </w:rPr>
      </w:pPr>
      <w:r w:rsidRPr="009947A3">
        <w:rPr>
          <w:rFonts w:ascii="source-sans-pro" w:eastAsia="Times New Roman" w:hAnsi="source-sans-pro" w:cs="Times New Roman"/>
          <w:noProof/>
          <w:color w:val="353535"/>
          <w:sz w:val="24"/>
          <w:szCs w:val="24"/>
          <w:lang w:eastAsia="it-IT"/>
        </w:rPr>
        <w:drawing>
          <wp:anchor distT="0" distB="0" distL="114300" distR="114300" simplePos="0" relativeHeight="251661312" behindDoc="1" locked="0" layoutInCell="1" allowOverlap="1">
            <wp:simplePos x="0" y="0"/>
            <wp:positionH relativeFrom="column">
              <wp:posOffset>0</wp:posOffset>
            </wp:positionH>
            <wp:positionV relativeFrom="paragraph">
              <wp:posOffset>0</wp:posOffset>
            </wp:positionV>
            <wp:extent cx="2163600" cy="2163600"/>
            <wp:effectExtent l="0" t="0" r="8255" b="8255"/>
            <wp:wrapTight wrapText="bothSides">
              <wp:wrapPolygon edited="0">
                <wp:start x="0" y="0"/>
                <wp:lineTo x="0" y="21492"/>
                <wp:lineTo x="21492" y="21492"/>
                <wp:lineTo x="21492" y="0"/>
                <wp:lineTo x="0" y="0"/>
              </wp:wrapPolygon>
            </wp:wrapTight>
            <wp:docPr id="9" name="Immagine 9" descr="Applicaz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pplicazio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47A3">
        <w:rPr>
          <w:rFonts w:ascii="source-sans-pro" w:eastAsia="Times New Roman" w:hAnsi="source-sans-pro" w:cs="Times New Roman"/>
          <w:color w:val="00559B"/>
          <w:sz w:val="38"/>
          <w:szCs w:val="38"/>
          <w:lang w:eastAsia="it-IT"/>
        </w:rPr>
        <w:t>Applicazione</w:t>
      </w:r>
    </w:p>
    <w:p w:rsidR="009947A3" w:rsidRPr="009947A3" w:rsidRDefault="009947A3" w:rsidP="00B66688">
      <w:pPr>
        <w:shd w:val="clear" w:color="auto" w:fill="FFFFFF"/>
        <w:spacing w:after="0" w:line="330" w:lineRule="atLeast"/>
        <w:jc w:val="both"/>
        <w:rPr>
          <w:rFonts w:ascii="source-sans-pro" w:eastAsia="Times New Roman" w:hAnsi="source-sans-pro" w:cs="Times New Roman"/>
          <w:sz w:val="24"/>
          <w:szCs w:val="24"/>
          <w:lang w:eastAsia="it-IT"/>
        </w:rPr>
      </w:pPr>
      <w:r w:rsidRPr="009947A3">
        <w:rPr>
          <w:rFonts w:ascii="source-sans-pro" w:eastAsia="Times New Roman" w:hAnsi="source-sans-pro" w:cs="Times New Roman"/>
          <w:sz w:val="24"/>
          <w:szCs w:val="24"/>
          <w:lang w:eastAsia="it-IT"/>
        </w:rPr>
        <w:t>Per applicazione si intendono le modalità di fissaggio di una finestra o di una porta alla muratura o al pavimento.</w:t>
      </w:r>
    </w:p>
    <w:p w:rsidR="009947A3" w:rsidRPr="009947A3" w:rsidRDefault="009947A3" w:rsidP="00B66688">
      <w:pPr>
        <w:shd w:val="clear" w:color="auto" w:fill="FFFFFF"/>
        <w:spacing w:after="0" w:line="330" w:lineRule="atLeast"/>
        <w:jc w:val="both"/>
        <w:rPr>
          <w:rFonts w:ascii="source-sans-pro" w:eastAsia="Times New Roman" w:hAnsi="source-sans-pro" w:cs="Times New Roman"/>
          <w:sz w:val="24"/>
          <w:szCs w:val="24"/>
          <w:lang w:eastAsia="it-IT"/>
        </w:rPr>
      </w:pPr>
    </w:p>
    <w:p w:rsidR="00347498" w:rsidRPr="00347498" w:rsidRDefault="00347498"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347498">
        <w:rPr>
          <w:rFonts w:ascii="source-sans-pro" w:eastAsia="Times New Roman" w:hAnsi="source-sans-pro" w:cs="Times New Roman"/>
          <w:color w:val="00559B"/>
          <w:sz w:val="38"/>
          <w:szCs w:val="38"/>
          <w:lang w:eastAsia="it-IT"/>
        </w:rPr>
        <w:t>Argon</w:t>
      </w:r>
    </w:p>
    <w:p w:rsidR="00347498" w:rsidRPr="00347498" w:rsidRDefault="00347498" w:rsidP="00B66688">
      <w:pPr>
        <w:shd w:val="clear" w:color="auto" w:fill="FFFFFF"/>
        <w:spacing w:after="0" w:line="330" w:lineRule="atLeast"/>
        <w:jc w:val="both"/>
        <w:rPr>
          <w:rFonts w:ascii="source-sans-pro" w:eastAsia="Times New Roman" w:hAnsi="source-sans-pro" w:cs="Times New Roman"/>
          <w:sz w:val="24"/>
          <w:szCs w:val="24"/>
          <w:lang w:eastAsia="it-IT"/>
        </w:rPr>
      </w:pPr>
      <w:r w:rsidRPr="00347498">
        <w:rPr>
          <w:rFonts w:ascii="source-sans-pro" w:eastAsia="Times New Roman" w:hAnsi="source-sans-pro" w:cs="Times New Roman"/>
          <w:sz w:val="24"/>
          <w:szCs w:val="24"/>
          <w:lang w:eastAsia="it-IT"/>
        </w:rPr>
        <w:t>L’utilizzo del gas Argon aumenta le proprietà isolanti del serramento. Si tratta di un gas inerte, inserito nell’intercapedine tra due o più vetri per ridurre la dispersione di calore verso l’esterno dell’abitazione.</w:t>
      </w:r>
    </w:p>
    <w:p w:rsidR="00347498" w:rsidRDefault="00347498" w:rsidP="009947A3">
      <w:pPr>
        <w:spacing w:after="120" w:line="307" w:lineRule="atLeast"/>
        <w:outlineLvl w:val="1"/>
        <w:rPr>
          <w:rFonts w:ascii="source-sans-pro" w:eastAsia="Times New Roman" w:hAnsi="source-sans-pro" w:cs="Times New Roman"/>
          <w:color w:val="00559B"/>
          <w:sz w:val="38"/>
          <w:szCs w:val="38"/>
          <w:lang w:eastAsia="it-IT"/>
        </w:rPr>
      </w:pPr>
      <w:r>
        <w:rPr>
          <w:rFonts w:ascii="source-sans-pro" w:hAnsi="source-sans-pro"/>
          <w:noProof/>
          <w:color w:val="353535"/>
          <w:sz w:val="18"/>
          <w:szCs w:val="18"/>
          <w:lang w:eastAsia="it-IT"/>
        </w:rPr>
        <w:lastRenderedPageBreak/>
        <w:drawing>
          <wp:anchor distT="0" distB="0" distL="114300" distR="114300" simplePos="0" relativeHeight="251662336" behindDoc="1" locked="0" layoutInCell="1" allowOverlap="1">
            <wp:simplePos x="0" y="0"/>
            <wp:positionH relativeFrom="column">
              <wp:posOffset>3810</wp:posOffset>
            </wp:positionH>
            <wp:positionV relativeFrom="paragraph">
              <wp:posOffset>327025</wp:posOffset>
            </wp:positionV>
            <wp:extent cx="2162175" cy="2162175"/>
            <wp:effectExtent l="0" t="0" r="9525" b="9525"/>
            <wp:wrapTight wrapText="bothSides">
              <wp:wrapPolygon edited="0">
                <wp:start x="0" y="0"/>
                <wp:lineTo x="0" y="21505"/>
                <wp:lineTo x="21505" y="21505"/>
                <wp:lineTo x="21505" y="0"/>
                <wp:lineTo x="0" y="0"/>
              </wp:wrapPolygon>
            </wp:wrapTight>
            <wp:docPr id="10" name="Immagine 10" descr="Batt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tt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p>
    <w:p w:rsidR="00347498" w:rsidRPr="00347498" w:rsidRDefault="00347498"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347498">
        <w:rPr>
          <w:rFonts w:ascii="source-sans-pro" w:eastAsia="Times New Roman" w:hAnsi="source-sans-pro" w:cs="Times New Roman"/>
          <w:color w:val="00559B"/>
          <w:sz w:val="38"/>
          <w:szCs w:val="38"/>
          <w:lang w:eastAsia="it-IT"/>
        </w:rPr>
        <w:t>Battente</w:t>
      </w:r>
    </w:p>
    <w:p w:rsidR="00347498" w:rsidRPr="00347498" w:rsidRDefault="00347498" w:rsidP="00B66688">
      <w:pPr>
        <w:shd w:val="clear" w:color="auto" w:fill="FFFFFF"/>
        <w:spacing w:after="0" w:line="330" w:lineRule="atLeast"/>
        <w:jc w:val="both"/>
        <w:rPr>
          <w:rFonts w:ascii="source-sans-pro" w:eastAsia="Times New Roman" w:hAnsi="source-sans-pro" w:cs="Times New Roman"/>
          <w:sz w:val="24"/>
          <w:szCs w:val="24"/>
          <w:lang w:eastAsia="it-IT"/>
        </w:rPr>
      </w:pPr>
      <w:r w:rsidRPr="00347498">
        <w:rPr>
          <w:rFonts w:ascii="source-sans-pro" w:eastAsia="Times New Roman" w:hAnsi="source-sans-pro" w:cs="Times New Roman"/>
          <w:sz w:val="24"/>
          <w:szCs w:val="24"/>
          <w:lang w:eastAsia="it-IT"/>
        </w:rPr>
        <w:t>La parte apribile del serramento, costituita dal telaio mobile e dal vetro – oppure da un pannello. Può chiamarsi anta o battente</w:t>
      </w:r>
    </w:p>
    <w:p w:rsidR="00347498" w:rsidRDefault="00347498"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347498">
        <w:rPr>
          <w:rFonts w:ascii="source-sans-pro" w:eastAsia="Times New Roman" w:hAnsi="source-sans-pro" w:cs="Times New Roman"/>
          <w:color w:val="00559B"/>
          <w:sz w:val="38"/>
          <w:szCs w:val="38"/>
          <w:lang w:eastAsia="it-IT"/>
        </w:rPr>
        <w:br/>
      </w:r>
    </w:p>
    <w:p w:rsidR="00347498" w:rsidRDefault="00347498"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347498" w:rsidRDefault="00347498"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104B65" w:rsidRPr="00104B65" w:rsidRDefault="00104B65" w:rsidP="00104B65">
      <w:pPr>
        <w:spacing w:line="240" w:lineRule="auto"/>
        <w:rPr>
          <w:rFonts w:ascii="source-sans-pro" w:eastAsia="Times New Roman" w:hAnsi="source-sans-pro" w:cs="Times New Roman"/>
          <w:color w:val="353535"/>
          <w:sz w:val="24"/>
          <w:szCs w:val="24"/>
          <w:lang w:eastAsia="it-IT"/>
        </w:rPr>
      </w:pPr>
      <w:r w:rsidRPr="00104B65">
        <w:rPr>
          <w:rFonts w:ascii="source-sans-pro" w:eastAsia="Times New Roman" w:hAnsi="source-sans-pro" w:cs="Times New Roman"/>
          <w:noProof/>
          <w:color w:val="353535"/>
          <w:sz w:val="24"/>
          <w:szCs w:val="24"/>
          <w:lang w:eastAsia="it-IT"/>
        </w:rPr>
        <w:drawing>
          <wp:anchor distT="0" distB="0" distL="114300" distR="114300" simplePos="0" relativeHeight="251663360" behindDoc="1" locked="0" layoutInCell="1" allowOverlap="1">
            <wp:simplePos x="0" y="0"/>
            <wp:positionH relativeFrom="column">
              <wp:posOffset>3810</wp:posOffset>
            </wp:positionH>
            <wp:positionV relativeFrom="paragraph">
              <wp:posOffset>-1905</wp:posOffset>
            </wp:positionV>
            <wp:extent cx="2162175" cy="2162175"/>
            <wp:effectExtent l="0" t="0" r="9525" b="9525"/>
            <wp:wrapTight wrapText="bothSides">
              <wp:wrapPolygon edited="0">
                <wp:start x="0" y="0"/>
                <wp:lineTo x="0" y="21505"/>
                <wp:lineTo x="21505" y="21505"/>
                <wp:lineTo x="21505" y="0"/>
                <wp:lineTo x="0" y="0"/>
              </wp:wrapPolygon>
            </wp:wrapTight>
            <wp:docPr id="11" name="Immagine 11" descr="Cerni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ernie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104B65">
        <w:rPr>
          <w:rFonts w:ascii="source-sans-pro" w:eastAsia="Times New Roman" w:hAnsi="source-sans-pro" w:cs="Times New Roman"/>
          <w:color w:val="00559B"/>
          <w:sz w:val="38"/>
          <w:szCs w:val="38"/>
          <w:lang w:eastAsia="it-IT"/>
        </w:rPr>
        <w:t>Cerniere</w:t>
      </w:r>
    </w:p>
    <w:p w:rsidR="00104B65" w:rsidRPr="00104B65" w:rsidRDefault="00104B65" w:rsidP="00B66688">
      <w:pPr>
        <w:spacing w:line="330" w:lineRule="atLeast"/>
        <w:jc w:val="both"/>
        <w:rPr>
          <w:rFonts w:ascii="source-sans-pro" w:eastAsia="Times New Roman" w:hAnsi="source-sans-pro" w:cs="Times New Roman"/>
          <w:sz w:val="24"/>
          <w:szCs w:val="24"/>
          <w:lang w:eastAsia="it-IT"/>
        </w:rPr>
      </w:pPr>
      <w:r w:rsidRPr="00104B65">
        <w:rPr>
          <w:rFonts w:ascii="source-sans-pro" w:eastAsia="Times New Roman" w:hAnsi="source-sans-pro" w:cs="Times New Roman"/>
          <w:sz w:val="24"/>
          <w:szCs w:val="24"/>
          <w:lang w:eastAsia="it-IT"/>
        </w:rPr>
        <w:t>La cerniera è il meccanismo che unisce il battente al telaio. La sua rotazione consente l’apertura ad anta del serramento. </w:t>
      </w:r>
      <w:r w:rsidRPr="00104B65">
        <w:rPr>
          <w:rFonts w:ascii="source-sans-pro" w:eastAsia="Times New Roman" w:hAnsi="source-sans-pro" w:cs="Times New Roman"/>
          <w:sz w:val="24"/>
          <w:szCs w:val="24"/>
          <w:lang w:eastAsia="it-IT"/>
        </w:rPr>
        <w:br/>
        <w:t>Nella versione a scomparsa, quando il serramento è chiuso la cerniera viene nascosta da anta e telaio, risultando quindi praticamente invisibile – per un’estetica complessiva più lineare.</w:t>
      </w:r>
    </w:p>
    <w:p w:rsidR="00347498" w:rsidRDefault="00347498"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104B65" w:rsidRDefault="00104B65" w:rsidP="00104B65">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104B65" w:rsidRDefault="00104B65" w:rsidP="00104B65">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104B65" w:rsidRPr="00104B65" w:rsidRDefault="00104B65" w:rsidP="00104B65">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104B65">
        <w:rPr>
          <w:rFonts w:ascii="source-sans-pro" w:eastAsia="Times New Roman" w:hAnsi="source-sans-pro" w:cs="Times New Roman"/>
          <w:color w:val="00559B"/>
          <w:sz w:val="38"/>
          <w:szCs w:val="38"/>
          <w:lang w:eastAsia="it-IT"/>
        </w:rPr>
        <w:t>Controtelaio</w:t>
      </w:r>
    </w:p>
    <w:p w:rsidR="00104B65" w:rsidRPr="00B66688" w:rsidRDefault="00104B65" w:rsidP="00B66688">
      <w:pPr>
        <w:shd w:val="clear" w:color="auto" w:fill="FFFFFF"/>
        <w:spacing w:after="0" w:line="330" w:lineRule="atLeast"/>
        <w:jc w:val="both"/>
        <w:rPr>
          <w:rFonts w:ascii="source-sans-pro" w:eastAsia="Times New Roman" w:hAnsi="source-sans-pro" w:cs="Times New Roman"/>
          <w:sz w:val="24"/>
          <w:szCs w:val="24"/>
          <w:lang w:eastAsia="it-IT"/>
        </w:rPr>
      </w:pPr>
      <w:r w:rsidRPr="00104B65">
        <w:rPr>
          <w:rFonts w:ascii="source-sans-pro" w:eastAsia="Times New Roman" w:hAnsi="source-sans-pro" w:cs="Times New Roman"/>
          <w:sz w:val="24"/>
          <w:szCs w:val="24"/>
          <w:lang w:eastAsia="it-IT"/>
        </w:rPr>
        <w:t>Il controtelaio – o falso telaio – è l’elemento di connessione tra muratura e serram</w:t>
      </w:r>
      <w:r w:rsidR="0056346B">
        <w:rPr>
          <w:rFonts w:ascii="source-sans-pro" w:eastAsia="Times New Roman" w:hAnsi="source-sans-pro" w:cs="Times New Roman"/>
          <w:sz w:val="24"/>
          <w:szCs w:val="24"/>
          <w:lang w:eastAsia="it-IT"/>
        </w:rPr>
        <w:t xml:space="preserve">ento. Si tratta di un </w:t>
      </w:r>
      <w:proofErr w:type="spellStart"/>
      <w:r w:rsidR="0056346B">
        <w:rPr>
          <w:rFonts w:ascii="source-sans-pro" w:eastAsia="Times New Roman" w:hAnsi="source-sans-pro" w:cs="Times New Roman"/>
          <w:sz w:val="24"/>
          <w:szCs w:val="24"/>
          <w:lang w:eastAsia="it-IT"/>
        </w:rPr>
        <w:t>telaio</w:t>
      </w:r>
      <w:r w:rsidRPr="00104B65">
        <w:rPr>
          <w:rFonts w:ascii="source-sans-pro" w:eastAsia="Times New Roman" w:hAnsi="source-sans-pro" w:cs="Times New Roman"/>
          <w:sz w:val="24"/>
          <w:szCs w:val="24"/>
          <w:lang w:eastAsia="it-IT"/>
        </w:rPr>
        <w:t>che</w:t>
      </w:r>
      <w:proofErr w:type="spellEnd"/>
      <w:r w:rsidRPr="00104B65">
        <w:rPr>
          <w:rFonts w:ascii="source-sans-pro" w:eastAsia="Times New Roman" w:hAnsi="source-sans-pro" w:cs="Times New Roman"/>
          <w:sz w:val="24"/>
          <w:szCs w:val="24"/>
          <w:lang w:eastAsia="it-IT"/>
        </w:rPr>
        <w:t xml:space="preserve"> viene inserito nel foro finestra sulla muratura grezza. In questo modo gli artigiani in cantiere possono procedere con i propri lavori, e i serramenti vengono montati sul controtelaio a intonaco ultimato. Questo sistema evita di danneggiare e sporcare finestre e porte. Non è più necessario inoltre intonacare il telaio delle finestre, che si possono quindi facilmente sostituire in caso di ristrutturazione.</w:t>
      </w:r>
    </w:p>
    <w:p w:rsidR="00104B65" w:rsidRPr="00104B65" w:rsidRDefault="00104B65" w:rsidP="00104B65">
      <w:pPr>
        <w:spacing w:after="120" w:line="307" w:lineRule="atLeast"/>
        <w:outlineLvl w:val="1"/>
        <w:rPr>
          <w:rFonts w:ascii="source-sans-pro" w:eastAsia="Times New Roman" w:hAnsi="source-sans-pro" w:cs="Times New Roman"/>
          <w:color w:val="00559B"/>
          <w:sz w:val="38"/>
          <w:szCs w:val="38"/>
          <w:lang w:eastAsia="it-IT"/>
        </w:rPr>
      </w:pPr>
      <w:r w:rsidRPr="00104B65">
        <w:rPr>
          <w:rFonts w:ascii="source-sans-pro" w:eastAsia="Times New Roman" w:hAnsi="source-sans-pro" w:cs="Times New Roman"/>
          <w:color w:val="00559B"/>
          <w:sz w:val="38"/>
          <w:szCs w:val="38"/>
          <w:lang w:eastAsia="it-IT"/>
        </w:rPr>
        <w:br/>
      </w:r>
      <w:r>
        <w:rPr>
          <w:rFonts w:ascii="source-sans-pro" w:hAnsi="source-sans-pro"/>
          <w:noProof/>
          <w:color w:val="353535"/>
          <w:sz w:val="18"/>
          <w:szCs w:val="18"/>
          <w:lang w:eastAsia="it-IT"/>
        </w:rPr>
        <w:drawing>
          <wp:anchor distT="0" distB="0" distL="114300" distR="114300" simplePos="0" relativeHeight="251664384" behindDoc="1" locked="0" layoutInCell="1" allowOverlap="1">
            <wp:simplePos x="0" y="0"/>
            <wp:positionH relativeFrom="column">
              <wp:posOffset>3810</wp:posOffset>
            </wp:positionH>
            <wp:positionV relativeFrom="paragraph">
              <wp:posOffset>290830</wp:posOffset>
            </wp:positionV>
            <wp:extent cx="2162175" cy="2162175"/>
            <wp:effectExtent l="0" t="0" r="9525" b="9525"/>
            <wp:wrapTight wrapText="bothSides">
              <wp:wrapPolygon edited="0">
                <wp:start x="0" y="0"/>
                <wp:lineTo x="0" y="21505"/>
                <wp:lineTo x="21505" y="21505"/>
                <wp:lineTo x="21505" y="0"/>
                <wp:lineTo x="0" y="0"/>
              </wp:wrapPolygon>
            </wp:wrapTight>
            <wp:docPr id="12" name="Immagine 12" descr="d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104B65">
        <w:rPr>
          <w:rFonts w:ascii="source-sans-pro" w:eastAsia="Times New Roman" w:hAnsi="source-sans-pro" w:cs="Times New Roman"/>
          <w:color w:val="00559B"/>
          <w:sz w:val="38"/>
          <w:szCs w:val="38"/>
          <w:lang w:eastAsia="it-IT"/>
        </w:rPr>
        <w:t>dB</w:t>
      </w:r>
    </w:p>
    <w:p w:rsidR="00104B65" w:rsidRPr="00104B65" w:rsidRDefault="00104B65" w:rsidP="00B66688">
      <w:pPr>
        <w:spacing w:line="330" w:lineRule="atLeast"/>
        <w:jc w:val="both"/>
        <w:rPr>
          <w:rFonts w:ascii="source-sans-pro" w:eastAsia="Times New Roman" w:hAnsi="source-sans-pro" w:cs="Times New Roman"/>
          <w:sz w:val="24"/>
          <w:szCs w:val="24"/>
          <w:lang w:eastAsia="it-IT"/>
        </w:rPr>
      </w:pPr>
      <w:r w:rsidRPr="00104B65">
        <w:rPr>
          <w:rFonts w:ascii="source-sans-pro" w:eastAsia="Times New Roman" w:hAnsi="source-sans-pro" w:cs="Times New Roman"/>
          <w:sz w:val="24"/>
          <w:szCs w:val="24"/>
          <w:lang w:eastAsia="it-IT"/>
        </w:rPr>
        <w:t>Il decibel – o dB – è il valore utilizzato per misurare il livello dell’intensità energetica dei suoni. Ad esso si fa riferimento anche per indicare la proprietà di isolamento acustico di un serramento. Quanto più alto il valore dB che un serramento è in grado di schermare, tanto più alte le sue prestazioni fonoisolanti. Il decibel è un’unità di misura logaritmica: quando si aumenta o si riduce di 10 dB il livello sonoro, si raddoppia – o si dimezza – l’intensità del suono. </w:t>
      </w:r>
      <w:r w:rsidRPr="00104B65">
        <w:rPr>
          <w:rFonts w:ascii="source-sans-pro" w:eastAsia="Times New Roman" w:hAnsi="source-sans-pro" w:cs="Times New Roman"/>
          <w:sz w:val="24"/>
          <w:szCs w:val="24"/>
          <w:lang w:eastAsia="it-IT"/>
        </w:rPr>
        <w:br/>
        <w:t>Una finestra in grado di schermare un rumore di 42 dB garantisce una prestazione fonoisolante doppia rispetto a una finestra in grado di schermare un rumore di 32 dB.</w:t>
      </w:r>
    </w:p>
    <w:p w:rsidR="00104B65" w:rsidRPr="00104B65" w:rsidRDefault="00104B65" w:rsidP="00104B65">
      <w:pPr>
        <w:spacing w:after="120" w:line="307" w:lineRule="atLeast"/>
        <w:outlineLvl w:val="1"/>
        <w:rPr>
          <w:rFonts w:ascii="source-sans-pro" w:eastAsia="Times New Roman" w:hAnsi="source-sans-pro" w:cs="Times New Roman"/>
          <w:color w:val="00559B"/>
          <w:sz w:val="38"/>
          <w:szCs w:val="38"/>
          <w:lang w:eastAsia="it-IT"/>
        </w:rPr>
      </w:pPr>
      <w:r w:rsidRPr="00104B65">
        <w:rPr>
          <w:rFonts w:ascii="source-sans-pro" w:eastAsia="Times New Roman" w:hAnsi="source-sans-pro" w:cs="Times New Roman"/>
          <w:color w:val="00559B"/>
          <w:sz w:val="38"/>
          <w:szCs w:val="38"/>
          <w:lang w:eastAsia="it-IT"/>
        </w:rPr>
        <w:lastRenderedPageBreak/>
        <w:br/>
      </w:r>
      <w:r>
        <w:rPr>
          <w:rFonts w:ascii="source-sans-pro" w:hAnsi="source-sans-pro"/>
          <w:noProof/>
          <w:color w:val="353535"/>
          <w:sz w:val="18"/>
          <w:szCs w:val="18"/>
          <w:lang w:eastAsia="it-IT"/>
        </w:rPr>
        <w:drawing>
          <wp:anchor distT="0" distB="0" distL="114300" distR="114300" simplePos="0" relativeHeight="251665408" behindDoc="1" locked="0" layoutInCell="1" allowOverlap="1">
            <wp:simplePos x="0" y="0"/>
            <wp:positionH relativeFrom="column">
              <wp:posOffset>3810</wp:posOffset>
            </wp:positionH>
            <wp:positionV relativeFrom="paragraph">
              <wp:posOffset>294640</wp:posOffset>
            </wp:positionV>
            <wp:extent cx="2162175" cy="2162175"/>
            <wp:effectExtent l="0" t="0" r="9525" b="9525"/>
            <wp:wrapTight wrapText="bothSides">
              <wp:wrapPolygon edited="0">
                <wp:start x="0" y="0"/>
                <wp:lineTo x="0" y="21505"/>
                <wp:lineTo x="21505" y="21505"/>
                <wp:lineTo x="21505" y="0"/>
                <wp:lineTo x="0" y="0"/>
              </wp:wrapPolygon>
            </wp:wrapTight>
            <wp:docPr id="13" name="Immagine 13" descr="Dispositivo di sollevamento automatico dell’a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ispositivo di sollevamento automatico dell’ant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104B65">
        <w:rPr>
          <w:rFonts w:ascii="source-sans-pro" w:eastAsia="Times New Roman" w:hAnsi="source-sans-pro" w:cs="Times New Roman"/>
          <w:color w:val="00559B"/>
          <w:sz w:val="38"/>
          <w:szCs w:val="38"/>
          <w:lang w:eastAsia="it-IT"/>
        </w:rPr>
        <w:t>Dispositivo di sollevamento automatico dell’anta</w:t>
      </w:r>
    </w:p>
    <w:p w:rsidR="00104B65" w:rsidRPr="00B66688" w:rsidRDefault="00104B65" w:rsidP="00B66688">
      <w:pPr>
        <w:spacing w:line="330" w:lineRule="atLeast"/>
        <w:jc w:val="both"/>
        <w:rPr>
          <w:rFonts w:ascii="source-sans-pro" w:eastAsia="Times New Roman" w:hAnsi="source-sans-pro" w:cs="Times New Roman"/>
          <w:sz w:val="24"/>
          <w:szCs w:val="24"/>
          <w:lang w:eastAsia="it-IT"/>
        </w:rPr>
      </w:pPr>
      <w:r w:rsidRPr="00104B65">
        <w:rPr>
          <w:rFonts w:ascii="source-sans-pro" w:eastAsia="Times New Roman" w:hAnsi="source-sans-pro" w:cs="Times New Roman"/>
          <w:sz w:val="24"/>
          <w:szCs w:val="24"/>
          <w:lang w:eastAsia="it-IT"/>
        </w:rPr>
        <w:t>Questo dispositivo, inserito nella parte bassa del battente sul lato della maniglia, facilita la chiusura della finestra: consentendo al battente di appoggiarsi correttamente sul telaio, il meccanismo è in grado di assorbire eventuali cedimenti dell’anta. Per una funzionalità sicura e affidabile nel tempo.</w:t>
      </w:r>
    </w:p>
    <w:p w:rsidR="00104B65" w:rsidRDefault="00104B65" w:rsidP="00104B65">
      <w:pPr>
        <w:spacing w:line="330" w:lineRule="atLeast"/>
        <w:rPr>
          <w:rFonts w:ascii="source-sans-pro" w:eastAsia="Times New Roman" w:hAnsi="source-sans-pro" w:cs="Times New Roman"/>
          <w:color w:val="666666"/>
          <w:sz w:val="24"/>
          <w:szCs w:val="24"/>
          <w:lang w:eastAsia="it-IT"/>
        </w:rPr>
      </w:pPr>
    </w:p>
    <w:p w:rsidR="0056346B" w:rsidRDefault="00104B65" w:rsidP="00104B65">
      <w:pPr>
        <w:spacing w:after="120" w:line="307" w:lineRule="atLeast"/>
        <w:outlineLvl w:val="1"/>
        <w:rPr>
          <w:rFonts w:ascii="source-sans-pro" w:eastAsia="Times New Roman" w:hAnsi="source-sans-pro" w:cs="Times New Roman"/>
          <w:color w:val="00559B"/>
          <w:sz w:val="38"/>
          <w:szCs w:val="38"/>
          <w:lang w:eastAsia="it-IT"/>
        </w:rPr>
      </w:pPr>
      <w:r w:rsidRPr="00104B65">
        <w:rPr>
          <w:rFonts w:ascii="source-sans-pro" w:eastAsia="Times New Roman" w:hAnsi="source-sans-pro" w:cs="Times New Roman"/>
          <w:color w:val="00559B"/>
          <w:sz w:val="38"/>
          <w:szCs w:val="38"/>
          <w:lang w:eastAsia="it-IT"/>
        </w:rPr>
        <w:br/>
      </w:r>
    </w:p>
    <w:p w:rsidR="00104B65" w:rsidRPr="00104B65" w:rsidRDefault="00104B65" w:rsidP="00104B65">
      <w:pPr>
        <w:spacing w:after="120" w:line="307" w:lineRule="atLeast"/>
        <w:outlineLvl w:val="1"/>
        <w:rPr>
          <w:rFonts w:ascii="source-sans-pro" w:eastAsia="Times New Roman" w:hAnsi="source-sans-pro" w:cs="Times New Roman"/>
          <w:color w:val="00559B"/>
          <w:sz w:val="38"/>
          <w:szCs w:val="38"/>
          <w:lang w:eastAsia="it-IT"/>
        </w:rPr>
      </w:pPr>
      <w:r>
        <w:rPr>
          <w:rFonts w:ascii="source-sans-pro" w:hAnsi="source-sans-pro"/>
          <w:noProof/>
          <w:color w:val="353535"/>
          <w:sz w:val="18"/>
          <w:szCs w:val="18"/>
          <w:lang w:eastAsia="it-IT"/>
        </w:rPr>
        <w:drawing>
          <wp:anchor distT="0" distB="0" distL="114300" distR="114300" simplePos="0" relativeHeight="251666432" behindDoc="1" locked="0" layoutInCell="1" allowOverlap="1">
            <wp:simplePos x="0" y="0"/>
            <wp:positionH relativeFrom="column">
              <wp:align>left</wp:align>
            </wp:positionH>
            <wp:positionV relativeFrom="paragraph">
              <wp:posOffset>0</wp:posOffset>
            </wp:positionV>
            <wp:extent cx="2163600" cy="2163600"/>
            <wp:effectExtent l="0" t="0" r="8255" b="8255"/>
            <wp:wrapTight wrapText="bothSides">
              <wp:wrapPolygon edited="0">
                <wp:start x="0" y="0"/>
                <wp:lineTo x="0" y="21492"/>
                <wp:lineTo x="21492" y="21492"/>
                <wp:lineTo x="21492" y="0"/>
                <wp:lineTo x="0" y="0"/>
              </wp:wrapPolygon>
            </wp:wrapTight>
            <wp:docPr id="14" name="Immagine 14" descr="Distanzi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istanzial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4B65">
        <w:rPr>
          <w:rFonts w:ascii="source-sans-pro" w:eastAsia="Times New Roman" w:hAnsi="source-sans-pro" w:cs="Times New Roman"/>
          <w:color w:val="00559B"/>
          <w:sz w:val="38"/>
          <w:szCs w:val="38"/>
          <w:lang w:eastAsia="it-IT"/>
        </w:rPr>
        <w:t>Distanziali</w:t>
      </w:r>
    </w:p>
    <w:p w:rsidR="00104B65" w:rsidRPr="00104B65" w:rsidRDefault="00104B65" w:rsidP="00B66688">
      <w:pPr>
        <w:spacing w:line="330" w:lineRule="atLeast"/>
        <w:jc w:val="both"/>
        <w:rPr>
          <w:rFonts w:ascii="source-sans-pro" w:eastAsia="Times New Roman" w:hAnsi="source-sans-pro" w:cs="Times New Roman"/>
          <w:sz w:val="24"/>
          <w:szCs w:val="24"/>
          <w:lang w:eastAsia="it-IT"/>
        </w:rPr>
      </w:pPr>
      <w:r w:rsidRPr="00104B65">
        <w:rPr>
          <w:rFonts w:ascii="source-sans-pro" w:eastAsia="Times New Roman" w:hAnsi="source-sans-pro" w:cs="Times New Roman"/>
          <w:sz w:val="24"/>
          <w:szCs w:val="24"/>
          <w:lang w:eastAsia="it-IT"/>
        </w:rPr>
        <w:t xml:space="preserve">Il distanziale vetro – o canalina distanziale – è l’elemento che separa le lastre del </w:t>
      </w:r>
      <w:r w:rsidR="00B66688" w:rsidRPr="00B66688">
        <w:rPr>
          <w:rFonts w:ascii="source-sans-pro" w:eastAsia="Times New Roman" w:hAnsi="source-sans-pro" w:cs="Times New Roman"/>
          <w:sz w:val="24"/>
          <w:szCs w:val="24"/>
          <w:lang w:eastAsia="it-IT"/>
        </w:rPr>
        <w:t xml:space="preserve"> </w:t>
      </w:r>
      <w:r w:rsidRPr="00104B65">
        <w:rPr>
          <w:rFonts w:ascii="source-sans-pro" w:eastAsia="Times New Roman" w:hAnsi="source-sans-pro" w:cs="Times New Roman"/>
          <w:sz w:val="24"/>
          <w:szCs w:val="24"/>
          <w:lang w:eastAsia="it-IT"/>
        </w:rPr>
        <w:t>vetrocamera, garantendone resistenza meccanica e tenuta ermetica. I distanziali ad elevato isolamento termico migliorano le prestazioni termoisolanti del serramento.</w:t>
      </w:r>
    </w:p>
    <w:p w:rsidR="00104B65" w:rsidRPr="00B66688" w:rsidRDefault="00104B65" w:rsidP="00B66688">
      <w:pPr>
        <w:spacing w:line="330" w:lineRule="atLeast"/>
        <w:jc w:val="both"/>
        <w:rPr>
          <w:rFonts w:ascii="source-sans-pro" w:eastAsia="Times New Roman" w:hAnsi="source-sans-pro" w:cs="Times New Roman"/>
          <w:sz w:val="24"/>
          <w:szCs w:val="24"/>
          <w:lang w:eastAsia="it-IT"/>
        </w:rPr>
      </w:pPr>
    </w:p>
    <w:p w:rsidR="00104B65" w:rsidRPr="00104B65" w:rsidRDefault="00104B65" w:rsidP="00104B65">
      <w:pPr>
        <w:spacing w:line="330" w:lineRule="atLeast"/>
        <w:rPr>
          <w:rFonts w:ascii="source-sans-pro" w:eastAsia="Times New Roman" w:hAnsi="source-sans-pro" w:cs="Times New Roman"/>
          <w:color w:val="666666"/>
          <w:sz w:val="24"/>
          <w:szCs w:val="24"/>
          <w:lang w:eastAsia="it-IT"/>
        </w:rPr>
      </w:pPr>
    </w:p>
    <w:p w:rsidR="00104B65" w:rsidRDefault="00104B65"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104B65" w:rsidRPr="00104B65" w:rsidRDefault="00104B65" w:rsidP="00104B65">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104B65">
        <w:rPr>
          <w:rFonts w:ascii="source-sans-pro" w:eastAsia="Times New Roman" w:hAnsi="source-sans-pro" w:cs="Times New Roman"/>
          <w:color w:val="00559B"/>
          <w:sz w:val="38"/>
          <w:szCs w:val="38"/>
          <w:lang w:eastAsia="it-IT"/>
        </w:rPr>
        <w:t>Fattore solare</w:t>
      </w:r>
    </w:p>
    <w:p w:rsidR="00104B65" w:rsidRPr="00104B65" w:rsidRDefault="00104B65" w:rsidP="00B66688">
      <w:pPr>
        <w:shd w:val="clear" w:color="auto" w:fill="FFFFFF"/>
        <w:spacing w:after="0" w:line="330" w:lineRule="atLeast"/>
        <w:jc w:val="both"/>
        <w:rPr>
          <w:rFonts w:ascii="source-sans-pro" w:eastAsia="Times New Roman" w:hAnsi="source-sans-pro" w:cs="Times New Roman"/>
          <w:sz w:val="24"/>
          <w:szCs w:val="24"/>
          <w:lang w:eastAsia="it-IT"/>
        </w:rPr>
      </w:pPr>
      <w:r w:rsidRPr="00104B65">
        <w:rPr>
          <w:rFonts w:ascii="source-sans-pro" w:eastAsia="Times New Roman" w:hAnsi="source-sans-pro" w:cs="Times New Roman"/>
          <w:sz w:val="24"/>
          <w:szCs w:val="24"/>
          <w:lang w:eastAsia="it-IT"/>
        </w:rPr>
        <w:t xml:space="preserve">Il valore g – o fattore solare – indica la quota di energia solare che penetra attraverso il vetro in un ambiente in rapporto all’energia totale incidente sulla lastra. Più alto è il valore g, maggiore è il calore trasmesso agli ambienti interni. </w:t>
      </w:r>
    </w:p>
    <w:p w:rsidR="00104B65" w:rsidRPr="00104B65" w:rsidRDefault="00104B65" w:rsidP="00104B65">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104B65">
        <w:rPr>
          <w:rFonts w:ascii="source-sans-pro" w:eastAsia="Times New Roman" w:hAnsi="source-sans-pro" w:cs="Times New Roman"/>
          <w:color w:val="00559B"/>
          <w:sz w:val="38"/>
          <w:szCs w:val="38"/>
          <w:lang w:eastAsia="it-IT"/>
        </w:rPr>
        <w:br/>
      </w:r>
      <w:r>
        <w:rPr>
          <w:rFonts w:ascii="source-sans-pro" w:hAnsi="source-sans-pro"/>
          <w:noProof/>
          <w:color w:val="353535"/>
          <w:sz w:val="18"/>
          <w:szCs w:val="18"/>
          <w:lang w:eastAsia="it-IT"/>
        </w:rPr>
        <w:drawing>
          <wp:anchor distT="0" distB="0" distL="114300" distR="114300" simplePos="0" relativeHeight="251667456" behindDoc="1" locked="0" layoutInCell="1" allowOverlap="1">
            <wp:simplePos x="0" y="0"/>
            <wp:positionH relativeFrom="column">
              <wp:posOffset>3810</wp:posOffset>
            </wp:positionH>
            <wp:positionV relativeFrom="paragraph">
              <wp:posOffset>291465</wp:posOffset>
            </wp:positionV>
            <wp:extent cx="2162175" cy="2162175"/>
            <wp:effectExtent l="0" t="0" r="9525" b="9525"/>
            <wp:wrapTight wrapText="bothSides">
              <wp:wrapPolygon edited="0">
                <wp:start x="0" y="0"/>
                <wp:lineTo x="0" y="21505"/>
                <wp:lineTo x="21505" y="21505"/>
                <wp:lineTo x="21505" y="0"/>
                <wp:lineTo x="0" y="0"/>
              </wp:wrapPolygon>
            </wp:wrapTight>
            <wp:docPr id="15" name="Immagine 15" descr="Ferram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errament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104B65">
        <w:rPr>
          <w:rFonts w:ascii="source-sans-pro" w:eastAsia="Times New Roman" w:hAnsi="source-sans-pro" w:cs="Times New Roman"/>
          <w:color w:val="00559B"/>
          <w:sz w:val="38"/>
          <w:szCs w:val="38"/>
          <w:lang w:eastAsia="it-IT"/>
        </w:rPr>
        <w:t>Ferramenta</w:t>
      </w:r>
    </w:p>
    <w:p w:rsidR="00104B65" w:rsidRPr="00104B65" w:rsidRDefault="00104B65" w:rsidP="00B66688">
      <w:pPr>
        <w:shd w:val="clear" w:color="auto" w:fill="FFFFFF"/>
        <w:spacing w:after="0" w:line="330" w:lineRule="atLeast"/>
        <w:jc w:val="both"/>
        <w:rPr>
          <w:rFonts w:ascii="source-sans-pro" w:eastAsia="Times New Roman" w:hAnsi="source-sans-pro" w:cs="Times New Roman"/>
          <w:sz w:val="24"/>
          <w:szCs w:val="24"/>
          <w:lang w:eastAsia="it-IT"/>
        </w:rPr>
      </w:pPr>
      <w:r w:rsidRPr="00104B65">
        <w:rPr>
          <w:rFonts w:ascii="source-sans-pro" w:eastAsia="Times New Roman" w:hAnsi="source-sans-pro" w:cs="Times New Roman"/>
          <w:sz w:val="24"/>
          <w:szCs w:val="24"/>
          <w:lang w:eastAsia="it-IT"/>
        </w:rPr>
        <w:t>La ferramenta è l’insieme dei pezzi metallici e non metallici che permettono il movimento della finestra: cerniere, serrature, scontri di chiusura, fermi, ecc.</w:t>
      </w:r>
    </w:p>
    <w:p w:rsidR="00104B65" w:rsidRPr="00B66688" w:rsidRDefault="00104B65" w:rsidP="00B66688">
      <w:pPr>
        <w:shd w:val="clear" w:color="auto" w:fill="FFFFFF"/>
        <w:spacing w:after="120" w:line="307" w:lineRule="atLeast"/>
        <w:jc w:val="both"/>
        <w:outlineLvl w:val="1"/>
        <w:rPr>
          <w:rFonts w:ascii="source-sans-pro" w:eastAsia="Times New Roman" w:hAnsi="source-sans-pro" w:cs="Times New Roman"/>
          <w:sz w:val="38"/>
          <w:szCs w:val="38"/>
          <w:lang w:eastAsia="it-IT"/>
        </w:rPr>
      </w:pPr>
    </w:p>
    <w:p w:rsidR="00104B65" w:rsidRPr="00B66688" w:rsidRDefault="00104B65" w:rsidP="00B66688">
      <w:pPr>
        <w:shd w:val="clear" w:color="auto" w:fill="FFFFFF"/>
        <w:spacing w:after="120" w:line="307" w:lineRule="atLeast"/>
        <w:jc w:val="both"/>
        <w:outlineLvl w:val="1"/>
        <w:rPr>
          <w:rFonts w:ascii="source-sans-pro" w:eastAsia="Times New Roman" w:hAnsi="source-sans-pro" w:cs="Times New Roman"/>
          <w:sz w:val="38"/>
          <w:szCs w:val="38"/>
          <w:lang w:eastAsia="it-IT"/>
        </w:rPr>
      </w:pPr>
    </w:p>
    <w:p w:rsidR="00104B65" w:rsidRDefault="00104B65"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104B65" w:rsidRDefault="00104B65"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56346B" w:rsidRDefault="0056346B" w:rsidP="00E46826">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E46826" w:rsidRPr="00E46826" w:rsidRDefault="00E46826" w:rsidP="00E46826">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E46826">
        <w:rPr>
          <w:rFonts w:ascii="source-sans-pro" w:eastAsia="Times New Roman" w:hAnsi="source-sans-pro" w:cs="Times New Roman"/>
          <w:color w:val="00559B"/>
          <w:sz w:val="38"/>
          <w:szCs w:val="38"/>
          <w:lang w:eastAsia="it-IT"/>
        </w:rPr>
        <w:lastRenderedPageBreak/>
        <w:t>Ferramenta ad anta e ribalta</w:t>
      </w:r>
    </w:p>
    <w:p w:rsidR="00E46826" w:rsidRPr="00E46826" w:rsidRDefault="00E46826" w:rsidP="00B66688">
      <w:pPr>
        <w:shd w:val="clear" w:color="auto" w:fill="FFFFFF"/>
        <w:spacing w:after="0" w:line="330" w:lineRule="atLeast"/>
        <w:jc w:val="both"/>
        <w:rPr>
          <w:rFonts w:ascii="source-sans-pro" w:eastAsia="Times New Roman" w:hAnsi="source-sans-pro" w:cs="Times New Roman"/>
          <w:sz w:val="24"/>
          <w:szCs w:val="24"/>
          <w:lang w:eastAsia="it-IT"/>
        </w:rPr>
      </w:pPr>
      <w:r w:rsidRPr="00E46826">
        <w:rPr>
          <w:rFonts w:ascii="source-sans-pro" w:eastAsia="Times New Roman" w:hAnsi="source-sans-pro" w:cs="Times New Roman"/>
          <w:sz w:val="24"/>
          <w:szCs w:val="24"/>
          <w:lang w:eastAsia="it-IT"/>
        </w:rPr>
        <w:t>Ferramenta che permette sia l'apertura ad anta della finestra sia l’apertura inclinata verso l’interno della sua parte alta.</w:t>
      </w:r>
    </w:p>
    <w:p w:rsidR="007A541F" w:rsidRDefault="007A541F" w:rsidP="00B66688">
      <w:pPr>
        <w:spacing w:after="120" w:line="307" w:lineRule="atLeast"/>
        <w:jc w:val="both"/>
        <w:outlineLvl w:val="1"/>
        <w:rPr>
          <w:rFonts w:ascii="source-sans-pro" w:eastAsia="Times New Roman" w:hAnsi="source-sans-pro" w:cs="Times New Roman"/>
          <w:sz w:val="38"/>
          <w:szCs w:val="38"/>
          <w:lang w:eastAsia="it-IT"/>
        </w:rPr>
      </w:pPr>
    </w:p>
    <w:p w:rsidR="00E46826" w:rsidRPr="00E46826" w:rsidRDefault="007A541F" w:rsidP="00E46826">
      <w:pPr>
        <w:spacing w:after="120" w:line="307" w:lineRule="atLeast"/>
        <w:outlineLvl w:val="1"/>
        <w:rPr>
          <w:rFonts w:ascii="source-sans-pro" w:eastAsia="Times New Roman" w:hAnsi="source-sans-pro" w:cs="Times New Roman"/>
          <w:color w:val="00559B"/>
          <w:sz w:val="38"/>
          <w:szCs w:val="38"/>
          <w:lang w:eastAsia="it-IT"/>
        </w:rPr>
      </w:pPr>
      <w:r>
        <w:rPr>
          <w:rFonts w:ascii="source-sans-pro" w:hAnsi="source-sans-pro"/>
          <w:noProof/>
          <w:color w:val="353535"/>
          <w:sz w:val="18"/>
          <w:szCs w:val="18"/>
          <w:lang w:eastAsia="it-IT"/>
        </w:rPr>
        <w:drawing>
          <wp:anchor distT="0" distB="0" distL="114300" distR="114300" simplePos="0" relativeHeight="251668480" behindDoc="1" locked="0" layoutInCell="1" allowOverlap="1">
            <wp:simplePos x="0" y="0"/>
            <wp:positionH relativeFrom="column">
              <wp:align>left</wp:align>
            </wp:positionH>
            <wp:positionV relativeFrom="paragraph">
              <wp:posOffset>0</wp:posOffset>
            </wp:positionV>
            <wp:extent cx="2163600" cy="2163600"/>
            <wp:effectExtent l="0" t="0" r="8255" b="8255"/>
            <wp:wrapTight wrapText="bothSides">
              <wp:wrapPolygon edited="0">
                <wp:start x="0" y="0"/>
                <wp:lineTo x="0" y="21492"/>
                <wp:lineTo x="21492" y="21492"/>
                <wp:lineTo x="21492" y="0"/>
                <wp:lineTo x="0" y="0"/>
              </wp:wrapPolygon>
            </wp:wrapTight>
            <wp:docPr id="16" name="Immagine 16" descr="Ferramenta di sicurezza con due punti di chius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Ferramenta di sicurezza con due punti di chiusur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46826" w:rsidRPr="00E46826">
        <w:rPr>
          <w:rFonts w:ascii="source-sans-pro" w:eastAsia="Times New Roman" w:hAnsi="source-sans-pro" w:cs="Times New Roman"/>
          <w:color w:val="00559B"/>
          <w:sz w:val="38"/>
          <w:szCs w:val="38"/>
          <w:lang w:eastAsia="it-IT"/>
        </w:rPr>
        <w:t>Ferramenta di sicurezza con due punti di chiusura</w:t>
      </w:r>
    </w:p>
    <w:p w:rsidR="00E46826" w:rsidRPr="00B66688" w:rsidRDefault="00E46826" w:rsidP="00B66688">
      <w:pPr>
        <w:spacing w:line="330" w:lineRule="atLeast"/>
        <w:jc w:val="both"/>
        <w:rPr>
          <w:rFonts w:ascii="source-sans-pro" w:eastAsia="Times New Roman" w:hAnsi="source-sans-pro" w:cs="Times New Roman"/>
          <w:sz w:val="24"/>
          <w:szCs w:val="24"/>
          <w:lang w:eastAsia="it-IT"/>
        </w:rPr>
      </w:pPr>
      <w:r w:rsidRPr="00E46826">
        <w:rPr>
          <w:rFonts w:ascii="source-sans-pro" w:eastAsia="Times New Roman" w:hAnsi="source-sans-pro" w:cs="Times New Roman"/>
          <w:sz w:val="24"/>
          <w:szCs w:val="24"/>
          <w:lang w:eastAsia="it-IT"/>
        </w:rPr>
        <w:t>La ferramenta a due punti di chiusura è dotata di due chiusure di sicurezza, posizionate sul lato maniglia nell’angolo superiore ed inferiore dell’anta. Rendono più difficoltoso il sollevamento dell’anta e incrementano la resistenza antieffrazione della finestra.</w:t>
      </w:r>
    </w:p>
    <w:p w:rsidR="007A541F" w:rsidRDefault="007A541F" w:rsidP="00E46826">
      <w:pPr>
        <w:spacing w:line="330" w:lineRule="atLeast"/>
        <w:rPr>
          <w:rFonts w:ascii="source-sans-pro" w:eastAsia="Times New Roman" w:hAnsi="source-sans-pro" w:cs="Times New Roman"/>
          <w:color w:val="666666"/>
          <w:sz w:val="24"/>
          <w:szCs w:val="24"/>
          <w:lang w:eastAsia="it-IT"/>
        </w:rPr>
      </w:pPr>
    </w:p>
    <w:p w:rsidR="007A541F" w:rsidRDefault="007A541F" w:rsidP="00E46826">
      <w:pPr>
        <w:spacing w:line="330" w:lineRule="atLeast"/>
        <w:rPr>
          <w:rFonts w:ascii="source-sans-pro" w:eastAsia="Times New Roman" w:hAnsi="source-sans-pro" w:cs="Times New Roman"/>
          <w:color w:val="666666"/>
          <w:sz w:val="24"/>
          <w:szCs w:val="24"/>
          <w:lang w:eastAsia="it-IT"/>
        </w:rPr>
      </w:pPr>
    </w:p>
    <w:p w:rsidR="007A541F" w:rsidRDefault="007A541F" w:rsidP="007A541F">
      <w:pPr>
        <w:pStyle w:val="Titolo2"/>
        <w:spacing w:before="0" w:beforeAutospacing="0" w:after="120" w:afterAutospacing="0" w:line="307" w:lineRule="atLeast"/>
        <w:rPr>
          <w:rFonts w:ascii="source-sans-pro" w:hAnsi="source-sans-pro"/>
          <w:b w:val="0"/>
          <w:bCs w:val="0"/>
          <w:color w:val="00559B"/>
          <w:sz w:val="38"/>
          <w:szCs w:val="38"/>
        </w:rPr>
      </w:pPr>
      <w:r>
        <w:rPr>
          <w:rFonts w:ascii="source-sans-pro" w:hAnsi="source-sans-pro"/>
          <w:b w:val="0"/>
          <w:bCs w:val="0"/>
          <w:color w:val="00559B"/>
          <w:sz w:val="38"/>
          <w:szCs w:val="38"/>
        </w:rPr>
        <w:br/>
      </w:r>
      <w:r>
        <w:rPr>
          <w:rFonts w:ascii="source-sans-pro" w:hAnsi="source-sans-pro"/>
          <w:noProof/>
          <w:color w:val="353535"/>
          <w:sz w:val="18"/>
          <w:szCs w:val="18"/>
        </w:rPr>
        <w:drawing>
          <wp:anchor distT="0" distB="0" distL="114300" distR="114300" simplePos="0" relativeHeight="251669504" behindDoc="1" locked="0" layoutInCell="1" allowOverlap="1">
            <wp:simplePos x="0" y="0"/>
            <wp:positionH relativeFrom="column">
              <wp:posOffset>3810</wp:posOffset>
            </wp:positionH>
            <wp:positionV relativeFrom="paragraph">
              <wp:posOffset>290830</wp:posOffset>
            </wp:positionV>
            <wp:extent cx="2162175" cy="2162175"/>
            <wp:effectExtent l="0" t="0" r="9525" b="9525"/>
            <wp:wrapTight wrapText="bothSides">
              <wp:wrapPolygon edited="0">
                <wp:start x="0" y="0"/>
                <wp:lineTo x="0" y="21505"/>
                <wp:lineTo x="21505" y="21505"/>
                <wp:lineTo x="21505" y="0"/>
                <wp:lineTo x="0" y="0"/>
              </wp:wrapPolygon>
            </wp:wrapTight>
            <wp:docPr id="17" name="Immagine 17" descr="Finestra accoppi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inestra accoppi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Pr>
          <w:rFonts w:ascii="source-sans-pro" w:hAnsi="source-sans-pro"/>
          <w:b w:val="0"/>
          <w:bCs w:val="0"/>
          <w:color w:val="00559B"/>
          <w:sz w:val="38"/>
          <w:szCs w:val="38"/>
        </w:rPr>
        <w:t>Finestra accoppiata</w:t>
      </w:r>
    </w:p>
    <w:p w:rsidR="007A541F" w:rsidRPr="00B66688" w:rsidRDefault="007A541F" w:rsidP="00B66688">
      <w:pPr>
        <w:spacing w:line="330" w:lineRule="atLeast"/>
        <w:jc w:val="both"/>
        <w:rPr>
          <w:rFonts w:ascii="source-sans-pro" w:hAnsi="source-sans-pro"/>
          <w:sz w:val="24"/>
          <w:szCs w:val="24"/>
        </w:rPr>
      </w:pPr>
      <w:r w:rsidRPr="00B66688">
        <w:rPr>
          <w:rFonts w:ascii="source-sans-pro" w:hAnsi="source-sans-pro"/>
        </w:rPr>
        <w:t>La finestra con anta accoppiata è costituita da due ante mobili, una interna e una esterna, agganciate una all’altra. È possibile inserire una veneziana nello spazio intermedio, al riparo dalle intemperie. Le ante si possono sganciare per una pulizia completa. Questa finestra garantisce valori di isolamento termico e acustico molto buoni.</w:t>
      </w:r>
    </w:p>
    <w:p w:rsidR="007A541F" w:rsidRDefault="007A541F" w:rsidP="00E46826">
      <w:pPr>
        <w:spacing w:line="330" w:lineRule="atLeast"/>
        <w:rPr>
          <w:rFonts w:ascii="source-sans-pro" w:eastAsia="Times New Roman" w:hAnsi="source-sans-pro" w:cs="Times New Roman"/>
          <w:color w:val="666666"/>
          <w:sz w:val="24"/>
          <w:szCs w:val="24"/>
          <w:lang w:eastAsia="it-IT"/>
        </w:rPr>
      </w:pPr>
    </w:p>
    <w:p w:rsidR="007A541F" w:rsidRDefault="007A541F" w:rsidP="00E46826">
      <w:pPr>
        <w:spacing w:line="330" w:lineRule="atLeast"/>
        <w:rPr>
          <w:rFonts w:ascii="source-sans-pro" w:eastAsia="Times New Roman" w:hAnsi="source-sans-pro" w:cs="Times New Roman"/>
          <w:color w:val="666666"/>
          <w:sz w:val="24"/>
          <w:szCs w:val="24"/>
          <w:lang w:eastAsia="it-IT"/>
        </w:rPr>
      </w:pPr>
    </w:p>
    <w:p w:rsidR="007A541F" w:rsidRDefault="007A541F" w:rsidP="007A541F">
      <w:pPr>
        <w:pStyle w:val="Titolo2"/>
        <w:spacing w:before="0" w:beforeAutospacing="0" w:after="120" w:afterAutospacing="0" w:line="307" w:lineRule="atLeast"/>
        <w:rPr>
          <w:rFonts w:ascii="source-sans-pro" w:hAnsi="source-sans-pro"/>
          <w:b w:val="0"/>
          <w:bCs w:val="0"/>
          <w:color w:val="00559B"/>
          <w:sz w:val="38"/>
          <w:szCs w:val="38"/>
        </w:rPr>
      </w:pPr>
      <w:r>
        <w:rPr>
          <w:rFonts w:ascii="source-sans-pro" w:hAnsi="source-sans-pro"/>
          <w:b w:val="0"/>
          <w:bCs w:val="0"/>
          <w:color w:val="00559B"/>
          <w:sz w:val="38"/>
          <w:szCs w:val="38"/>
        </w:rPr>
        <w:br/>
      </w:r>
      <w:r>
        <w:rPr>
          <w:rFonts w:ascii="source-sans-pro" w:hAnsi="source-sans-pro"/>
          <w:noProof/>
          <w:color w:val="353535"/>
          <w:sz w:val="18"/>
          <w:szCs w:val="18"/>
        </w:rPr>
        <w:drawing>
          <wp:anchor distT="0" distB="0" distL="114300" distR="114300" simplePos="0" relativeHeight="251670528" behindDoc="1" locked="0" layoutInCell="1" allowOverlap="1">
            <wp:simplePos x="0" y="0"/>
            <wp:positionH relativeFrom="column">
              <wp:posOffset>3810</wp:posOffset>
            </wp:positionH>
            <wp:positionV relativeFrom="paragraph">
              <wp:posOffset>295910</wp:posOffset>
            </wp:positionV>
            <wp:extent cx="2162175" cy="2162175"/>
            <wp:effectExtent l="0" t="0" r="9525" b="9525"/>
            <wp:wrapTight wrapText="bothSides">
              <wp:wrapPolygon edited="0">
                <wp:start x="0" y="0"/>
                <wp:lineTo x="0" y="21505"/>
                <wp:lineTo x="21505" y="21505"/>
                <wp:lineTo x="21505" y="0"/>
                <wp:lineTo x="0" y="0"/>
              </wp:wrapPolygon>
            </wp:wrapTight>
            <wp:docPr id="18" name="Immagine 18" descr="Gocciolato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Gocciolatoi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Pr>
          <w:rFonts w:ascii="source-sans-pro" w:hAnsi="source-sans-pro"/>
          <w:b w:val="0"/>
          <w:bCs w:val="0"/>
          <w:color w:val="00559B"/>
          <w:sz w:val="38"/>
          <w:szCs w:val="38"/>
        </w:rPr>
        <w:t>Gocciolatoio</w:t>
      </w:r>
    </w:p>
    <w:p w:rsidR="007A541F" w:rsidRPr="00B66688" w:rsidRDefault="007A541F" w:rsidP="00B66688">
      <w:pPr>
        <w:spacing w:line="330" w:lineRule="atLeast"/>
        <w:jc w:val="both"/>
        <w:rPr>
          <w:rFonts w:ascii="source-sans-pro" w:hAnsi="source-sans-pro"/>
          <w:sz w:val="24"/>
          <w:szCs w:val="24"/>
        </w:rPr>
      </w:pPr>
      <w:r w:rsidRPr="00B66688">
        <w:rPr>
          <w:rFonts w:ascii="source-sans-pro" w:hAnsi="source-sans-pro"/>
        </w:rPr>
        <w:t>Il gocciolatoio è una parte del profilo inferiore del telaio di una finestra o porta: grazie alla sua particolare conformazione, impedisce l'infiltrazione di acqua spostando le gocce dal bordo del telaio verso l'esterno.</w:t>
      </w:r>
    </w:p>
    <w:p w:rsidR="007A541F" w:rsidRPr="00E46826" w:rsidRDefault="007A541F" w:rsidP="00E46826">
      <w:pPr>
        <w:spacing w:line="330" w:lineRule="atLeast"/>
        <w:rPr>
          <w:rFonts w:ascii="source-sans-pro" w:eastAsia="Times New Roman" w:hAnsi="source-sans-pro" w:cs="Times New Roman"/>
          <w:color w:val="666666"/>
          <w:sz w:val="24"/>
          <w:szCs w:val="24"/>
          <w:lang w:eastAsia="it-IT"/>
        </w:rPr>
      </w:pPr>
    </w:p>
    <w:p w:rsidR="00104B65" w:rsidRDefault="00104B65" w:rsidP="00E46826">
      <w:pPr>
        <w:shd w:val="clear" w:color="auto" w:fill="FFFFFF"/>
        <w:spacing w:after="0" w:line="307" w:lineRule="atLeast"/>
        <w:outlineLvl w:val="1"/>
        <w:rPr>
          <w:rFonts w:ascii="source-sans-pro" w:eastAsia="Times New Roman" w:hAnsi="source-sans-pro" w:cs="Times New Roman"/>
          <w:color w:val="00559B"/>
          <w:sz w:val="38"/>
          <w:szCs w:val="38"/>
          <w:lang w:eastAsia="it-IT"/>
        </w:rPr>
      </w:pPr>
    </w:p>
    <w:p w:rsidR="007A541F" w:rsidRDefault="007A541F" w:rsidP="00E46826">
      <w:pPr>
        <w:shd w:val="clear" w:color="auto" w:fill="FFFFFF"/>
        <w:spacing w:after="0" w:line="307" w:lineRule="atLeast"/>
        <w:outlineLvl w:val="1"/>
        <w:rPr>
          <w:rFonts w:ascii="source-sans-pro" w:eastAsia="Times New Roman" w:hAnsi="source-sans-pro" w:cs="Times New Roman"/>
          <w:color w:val="00559B"/>
          <w:sz w:val="38"/>
          <w:szCs w:val="38"/>
          <w:lang w:eastAsia="it-IT"/>
        </w:rPr>
      </w:pPr>
    </w:p>
    <w:p w:rsidR="007A541F" w:rsidRDefault="007A541F" w:rsidP="00E46826">
      <w:pPr>
        <w:shd w:val="clear" w:color="auto" w:fill="FFFFFF"/>
        <w:spacing w:after="0" w:line="307" w:lineRule="atLeast"/>
        <w:outlineLvl w:val="1"/>
        <w:rPr>
          <w:rFonts w:ascii="source-sans-pro" w:eastAsia="Times New Roman" w:hAnsi="source-sans-pro" w:cs="Times New Roman"/>
          <w:color w:val="00559B"/>
          <w:sz w:val="38"/>
          <w:szCs w:val="38"/>
          <w:lang w:eastAsia="it-IT"/>
        </w:rPr>
      </w:pPr>
    </w:p>
    <w:p w:rsidR="007A541F" w:rsidRDefault="007A541F" w:rsidP="00E46826">
      <w:pPr>
        <w:shd w:val="clear" w:color="auto" w:fill="FFFFFF"/>
        <w:spacing w:after="0" w:line="307" w:lineRule="atLeast"/>
        <w:outlineLvl w:val="1"/>
        <w:rPr>
          <w:rFonts w:ascii="source-sans-pro" w:eastAsia="Times New Roman" w:hAnsi="source-sans-pro" w:cs="Times New Roman"/>
          <w:color w:val="00559B"/>
          <w:sz w:val="38"/>
          <w:szCs w:val="38"/>
          <w:lang w:eastAsia="it-IT"/>
        </w:rPr>
      </w:pPr>
    </w:p>
    <w:p w:rsidR="00275B0D" w:rsidRDefault="00275B0D" w:rsidP="00E46826">
      <w:pPr>
        <w:shd w:val="clear" w:color="auto" w:fill="FFFFFF"/>
        <w:spacing w:after="0" w:line="307" w:lineRule="atLeast"/>
        <w:outlineLvl w:val="1"/>
        <w:rPr>
          <w:rFonts w:ascii="source-sans-pro" w:eastAsia="Times New Roman" w:hAnsi="source-sans-pro" w:cs="Times New Roman"/>
          <w:color w:val="00559B"/>
          <w:sz w:val="38"/>
          <w:szCs w:val="38"/>
          <w:lang w:eastAsia="it-IT"/>
        </w:rPr>
      </w:pPr>
    </w:p>
    <w:p w:rsidR="0056346B" w:rsidRDefault="0056346B" w:rsidP="00E46826">
      <w:pPr>
        <w:shd w:val="clear" w:color="auto" w:fill="FFFFFF"/>
        <w:spacing w:after="0" w:line="307" w:lineRule="atLeast"/>
        <w:outlineLvl w:val="1"/>
        <w:rPr>
          <w:rFonts w:ascii="source-sans-pro" w:eastAsia="Times New Roman" w:hAnsi="source-sans-pro" w:cs="Times New Roman"/>
          <w:color w:val="00559B"/>
          <w:sz w:val="38"/>
          <w:szCs w:val="38"/>
          <w:lang w:eastAsia="it-IT"/>
        </w:rPr>
      </w:pPr>
      <w:bookmarkStart w:id="0" w:name="_GoBack"/>
      <w:bookmarkEnd w:id="0"/>
    </w:p>
    <w:p w:rsidR="00275B0D" w:rsidRDefault="00275B0D" w:rsidP="00E46826">
      <w:pPr>
        <w:shd w:val="clear" w:color="auto" w:fill="FFFFFF"/>
        <w:spacing w:after="0" w:line="307" w:lineRule="atLeast"/>
        <w:outlineLvl w:val="1"/>
        <w:rPr>
          <w:rFonts w:ascii="source-sans-pro" w:eastAsia="Times New Roman" w:hAnsi="source-sans-pro" w:cs="Times New Roman"/>
          <w:color w:val="00559B"/>
          <w:sz w:val="38"/>
          <w:szCs w:val="38"/>
          <w:lang w:eastAsia="it-IT"/>
        </w:rPr>
      </w:pPr>
    </w:p>
    <w:p w:rsidR="00275B0D" w:rsidRDefault="00275B0D" w:rsidP="00275B0D">
      <w:pPr>
        <w:pStyle w:val="Titolo2"/>
        <w:shd w:val="clear" w:color="auto" w:fill="FFFFFF"/>
        <w:spacing w:before="0" w:beforeAutospacing="0" w:after="120" w:afterAutospacing="0" w:line="307" w:lineRule="atLeast"/>
        <w:rPr>
          <w:rFonts w:ascii="source-sans-pro" w:hAnsi="source-sans-pro"/>
          <w:b w:val="0"/>
          <w:bCs w:val="0"/>
          <w:color w:val="00559B"/>
          <w:sz w:val="38"/>
          <w:szCs w:val="38"/>
        </w:rPr>
      </w:pPr>
      <w:r>
        <w:rPr>
          <w:noProof/>
        </w:rPr>
        <w:lastRenderedPageBreak/>
        <w:drawing>
          <wp:anchor distT="0" distB="0" distL="114300" distR="114300" simplePos="0" relativeHeight="251671552" behindDoc="1" locked="0" layoutInCell="1" allowOverlap="1">
            <wp:simplePos x="0" y="0"/>
            <wp:positionH relativeFrom="column">
              <wp:posOffset>0</wp:posOffset>
            </wp:positionH>
            <wp:positionV relativeFrom="paragraph">
              <wp:posOffset>0</wp:posOffset>
            </wp:positionV>
            <wp:extent cx="2163600" cy="2163600"/>
            <wp:effectExtent l="0" t="0" r="8255" b="8255"/>
            <wp:wrapTight wrapText="bothSides">
              <wp:wrapPolygon edited="0">
                <wp:start x="0" y="0"/>
                <wp:lineTo x="0" y="21492"/>
                <wp:lineTo x="21492" y="21492"/>
                <wp:lineTo x="21492" y="0"/>
                <wp:lineTo x="0" y="0"/>
              </wp:wrapPolygon>
            </wp:wrapTight>
            <wp:docPr id="19" name="Immagine 19" descr="Guarnizione med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Guarnizione median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source-sans-pro" w:hAnsi="source-sans-pro"/>
          <w:b w:val="0"/>
          <w:bCs w:val="0"/>
          <w:color w:val="00559B"/>
          <w:sz w:val="38"/>
          <w:szCs w:val="38"/>
        </w:rPr>
        <w:t>Guarnizione mediana</w:t>
      </w:r>
    </w:p>
    <w:p w:rsidR="00275B0D" w:rsidRPr="00B66688" w:rsidRDefault="00275B0D" w:rsidP="00B66688">
      <w:pPr>
        <w:shd w:val="clear" w:color="auto" w:fill="FFFFFF"/>
        <w:spacing w:line="330" w:lineRule="atLeast"/>
        <w:jc w:val="both"/>
        <w:rPr>
          <w:rFonts w:ascii="source-sans-pro" w:hAnsi="source-sans-pro"/>
          <w:sz w:val="24"/>
          <w:szCs w:val="24"/>
        </w:rPr>
      </w:pPr>
      <w:r w:rsidRPr="00B66688">
        <w:rPr>
          <w:rFonts w:ascii="source-sans-pro" w:hAnsi="source-sans-pro"/>
        </w:rPr>
        <w:t>In una finestra dotata di guarnizione mediana questa è collocata su un apposito nasello nella parte centrale del telaio, al riparo dagli agenti atmosferici. Grazie alla sua posizione, la guarnizione garantisce un’elevata tenuta all’aria e all’acqua del serramento.</w:t>
      </w:r>
    </w:p>
    <w:p w:rsidR="00104B65" w:rsidRDefault="00104B65" w:rsidP="00347498">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275B0D" w:rsidRDefault="00275B0D" w:rsidP="00275B0D">
      <w:pPr>
        <w:spacing w:line="330" w:lineRule="atLeast"/>
        <w:rPr>
          <w:rFonts w:ascii="source-sans-pro" w:hAnsi="source-sans-pro"/>
          <w:color w:val="666666"/>
        </w:rPr>
      </w:pPr>
    </w:p>
    <w:p w:rsidR="0056346B" w:rsidRDefault="0056346B" w:rsidP="00275B0D">
      <w:pPr>
        <w:spacing w:line="330" w:lineRule="atLeast"/>
        <w:rPr>
          <w:rFonts w:ascii="source-sans-pro" w:hAnsi="source-sans-pro"/>
          <w:color w:val="666666"/>
        </w:rPr>
      </w:pPr>
    </w:p>
    <w:p w:rsidR="009F0F7F" w:rsidRPr="009F0F7F" w:rsidRDefault="009F0F7F" w:rsidP="009F0F7F">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9F0F7F">
        <w:rPr>
          <w:rFonts w:ascii="source-sans-pro" w:eastAsia="Times New Roman" w:hAnsi="source-sans-pro" w:cs="Times New Roman"/>
          <w:color w:val="00559B"/>
          <w:sz w:val="38"/>
          <w:szCs w:val="38"/>
          <w:lang w:eastAsia="it-IT"/>
        </w:rPr>
        <w:t>Nottolini</w:t>
      </w:r>
    </w:p>
    <w:p w:rsidR="009F0F7F" w:rsidRPr="009F0F7F" w:rsidRDefault="009F0F7F" w:rsidP="00B66688">
      <w:pPr>
        <w:shd w:val="clear" w:color="auto" w:fill="FFFFFF"/>
        <w:spacing w:after="0" w:line="330" w:lineRule="atLeast"/>
        <w:jc w:val="both"/>
        <w:rPr>
          <w:rFonts w:ascii="source-sans-pro" w:eastAsia="Times New Roman" w:hAnsi="source-sans-pro" w:cs="Times New Roman"/>
          <w:sz w:val="24"/>
          <w:szCs w:val="24"/>
          <w:lang w:eastAsia="it-IT"/>
        </w:rPr>
      </w:pPr>
      <w:r w:rsidRPr="009F0F7F">
        <w:rPr>
          <w:rFonts w:ascii="source-sans-pro" w:eastAsia="Times New Roman" w:hAnsi="source-sans-pro" w:cs="Times New Roman"/>
          <w:sz w:val="24"/>
          <w:szCs w:val="24"/>
          <w:lang w:eastAsia="it-IT"/>
        </w:rPr>
        <w:t>Il nottolino è un dispositivo di chiusura girevole che garantisce la chiusura ermetica dell’anta portando in compressione le guarnizioni della finestra. La camicia girevole del nottolino ne assicura un facile inserimento nello scontro.</w:t>
      </w:r>
    </w:p>
    <w:p w:rsidR="009F0F7F" w:rsidRPr="009F0F7F" w:rsidRDefault="009F0F7F" w:rsidP="009F0F7F">
      <w:pPr>
        <w:spacing w:line="240" w:lineRule="auto"/>
        <w:rPr>
          <w:rFonts w:ascii="source-sans-pro" w:eastAsia="Times New Roman" w:hAnsi="source-sans-pro" w:cs="Times New Roman"/>
          <w:color w:val="353535"/>
          <w:sz w:val="24"/>
          <w:szCs w:val="24"/>
          <w:lang w:eastAsia="it-IT"/>
        </w:rPr>
      </w:pPr>
    </w:p>
    <w:p w:rsidR="009F0F7F" w:rsidRPr="009F0F7F" w:rsidRDefault="009F0F7F" w:rsidP="009F0F7F">
      <w:pPr>
        <w:spacing w:after="120" w:line="307" w:lineRule="atLeast"/>
        <w:outlineLvl w:val="1"/>
        <w:rPr>
          <w:rFonts w:ascii="source-sans-pro" w:eastAsia="Times New Roman" w:hAnsi="source-sans-pro" w:cs="Times New Roman"/>
          <w:color w:val="00559B"/>
          <w:sz w:val="38"/>
          <w:szCs w:val="38"/>
          <w:lang w:eastAsia="it-IT"/>
        </w:rPr>
      </w:pPr>
      <w:r w:rsidRPr="009F0F7F">
        <w:rPr>
          <w:rFonts w:ascii="source-sans-pro" w:eastAsia="Times New Roman" w:hAnsi="source-sans-pro" w:cs="Times New Roman"/>
          <w:noProof/>
          <w:color w:val="353535"/>
          <w:sz w:val="24"/>
          <w:szCs w:val="24"/>
          <w:lang w:eastAsia="it-IT"/>
        </w:rPr>
        <w:drawing>
          <wp:anchor distT="0" distB="0" distL="114300" distR="114300" simplePos="0" relativeHeight="251678720" behindDoc="1" locked="0" layoutInCell="1" allowOverlap="1">
            <wp:simplePos x="0" y="0"/>
            <wp:positionH relativeFrom="column">
              <wp:posOffset>0</wp:posOffset>
            </wp:positionH>
            <wp:positionV relativeFrom="paragraph">
              <wp:posOffset>19050</wp:posOffset>
            </wp:positionV>
            <wp:extent cx="2163600" cy="2163600"/>
            <wp:effectExtent l="0" t="0" r="8255" b="8255"/>
            <wp:wrapTight wrapText="bothSides">
              <wp:wrapPolygon edited="0">
                <wp:start x="0" y="0"/>
                <wp:lineTo x="0" y="21492"/>
                <wp:lineTo x="21492" y="21492"/>
                <wp:lineTo x="21492" y="0"/>
                <wp:lineTo x="0" y="0"/>
              </wp:wrapPolygon>
            </wp:wrapTight>
            <wp:docPr id="26" name="Immagine 26" descr="Nottolini a fun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Nottolini a fung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F0F7F">
        <w:rPr>
          <w:rFonts w:ascii="source-sans-pro" w:eastAsia="Times New Roman" w:hAnsi="source-sans-pro" w:cs="Times New Roman"/>
          <w:color w:val="00559B"/>
          <w:sz w:val="38"/>
          <w:szCs w:val="38"/>
          <w:lang w:eastAsia="it-IT"/>
        </w:rPr>
        <w:t>Nottolini a fungo</w:t>
      </w:r>
    </w:p>
    <w:p w:rsidR="009F0F7F" w:rsidRPr="00B66688" w:rsidRDefault="009F0F7F" w:rsidP="00B66688">
      <w:pPr>
        <w:spacing w:line="330" w:lineRule="atLeast"/>
        <w:jc w:val="both"/>
        <w:rPr>
          <w:rFonts w:ascii="source-sans-pro" w:eastAsia="Times New Roman" w:hAnsi="source-sans-pro" w:cs="Times New Roman"/>
          <w:sz w:val="24"/>
          <w:szCs w:val="24"/>
          <w:lang w:eastAsia="it-IT"/>
        </w:rPr>
      </w:pPr>
      <w:r w:rsidRPr="009F0F7F">
        <w:rPr>
          <w:rFonts w:ascii="source-sans-pro" w:eastAsia="Times New Roman" w:hAnsi="source-sans-pro" w:cs="Times New Roman"/>
          <w:sz w:val="24"/>
          <w:szCs w:val="24"/>
          <w:lang w:eastAsia="it-IT"/>
        </w:rPr>
        <w:t>Il nottolino con la testa a fungo è un dispositivo di chiusura girevole in grado di vincolare efficacemente l’anta al telaio. Grazie alla sua particolare conformazione, la testa del nottolino si incastra saldamente nello scontro di chiusura.</w:t>
      </w:r>
    </w:p>
    <w:p w:rsidR="009F0F7F" w:rsidRDefault="009F0F7F" w:rsidP="009F0F7F">
      <w:pPr>
        <w:spacing w:line="330" w:lineRule="atLeast"/>
        <w:rPr>
          <w:rFonts w:ascii="source-sans-pro" w:eastAsia="Times New Roman" w:hAnsi="source-sans-pro" w:cs="Times New Roman"/>
          <w:color w:val="666666"/>
          <w:sz w:val="24"/>
          <w:szCs w:val="24"/>
          <w:lang w:eastAsia="it-IT"/>
        </w:rPr>
      </w:pPr>
    </w:p>
    <w:p w:rsidR="009F0F7F" w:rsidRDefault="009F0F7F" w:rsidP="009F0F7F">
      <w:pPr>
        <w:spacing w:line="330" w:lineRule="atLeast"/>
        <w:rPr>
          <w:rFonts w:ascii="source-sans-pro" w:eastAsia="Times New Roman" w:hAnsi="source-sans-pro" w:cs="Times New Roman"/>
          <w:color w:val="666666"/>
          <w:sz w:val="24"/>
          <w:szCs w:val="24"/>
          <w:lang w:eastAsia="it-IT"/>
        </w:rPr>
      </w:pPr>
    </w:p>
    <w:p w:rsidR="009F0F7F" w:rsidRDefault="009F0F7F" w:rsidP="009F0F7F">
      <w:pPr>
        <w:spacing w:line="330" w:lineRule="atLeast"/>
        <w:rPr>
          <w:rFonts w:ascii="source-sans-pro" w:eastAsia="Times New Roman" w:hAnsi="source-sans-pro" w:cs="Times New Roman"/>
          <w:color w:val="666666"/>
          <w:sz w:val="24"/>
          <w:szCs w:val="24"/>
          <w:lang w:eastAsia="it-IT"/>
        </w:rPr>
      </w:pPr>
    </w:p>
    <w:p w:rsidR="009F0F7F" w:rsidRDefault="009F0F7F" w:rsidP="009F0F7F">
      <w:pPr>
        <w:spacing w:line="330" w:lineRule="atLeast"/>
        <w:rPr>
          <w:rFonts w:ascii="source-sans-pro" w:eastAsia="Times New Roman" w:hAnsi="source-sans-pro" w:cs="Times New Roman"/>
          <w:color w:val="666666"/>
          <w:sz w:val="24"/>
          <w:szCs w:val="24"/>
          <w:lang w:eastAsia="it-IT"/>
        </w:rPr>
      </w:pPr>
    </w:p>
    <w:p w:rsidR="009F0F7F" w:rsidRDefault="009F0F7F" w:rsidP="009F0F7F">
      <w:pPr>
        <w:spacing w:line="330" w:lineRule="atLeast"/>
        <w:rPr>
          <w:rFonts w:ascii="source-sans-pro" w:eastAsia="Times New Roman" w:hAnsi="source-sans-pro" w:cs="Times New Roman"/>
          <w:color w:val="666666"/>
          <w:sz w:val="24"/>
          <w:szCs w:val="24"/>
          <w:lang w:eastAsia="it-IT"/>
        </w:rPr>
      </w:pPr>
      <w:r w:rsidRPr="009F0F7F">
        <w:rPr>
          <w:rFonts w:ascii="source-sans-pro" w:eastAsia="Times New Roman" w:hAnsi="source-sans-pro" w:cs="Times New Roman"/>
          <w:noProof/>
          <w:color w:val="353535"/>
          <w:sz w:val="24"/>
          <w:szCs w:val="24"/>
          <w:lang w:eastAsia="it-IT"/>
        </w:rPr>
        <w:drawing>
          <wp:anchor distT="0" distB="0" distL="114300" distR="114300" simplePos="0" relativeHeight="251679744" behindDoc="1" locked="0" layoutInCell="1" allowOverlap="1">
            <wp:simplePos x="0" y="0"/>
            <wp:positionH relativeFrom="column">
              <wp:posOffset>0</wp:posOffset>
            </wp:positionH>
            <wp:positionV relativeFrom="page">
              <wp:posOffset>7238365</wp:posOffset>
            </wp:positionV>
            <wp:extent cx="2163600" cy="2163600"/>
            <wp:effectExtent l="0" t="0" r="8255" b="8255"/>
            <wp:wrapTight wrapText="bothSides">
              <wp:wrapPolygon edited="0">
                <wp:start x="0" y="0"/>
                <wp:lineTo x="0" y="21492"/>
                <wp:lineTo x="21492" y="21492"/>
                <wp:lineTo x="21492" y="0"/>
                <wp:lineTo x="0" y="0"/>
              </wp:wrapPolygon>
            </wp:wrapTight>
            <wp:docPr id="27" name="Immagine 27" descr="Valore R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Valore R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F0F7F" w:rsidRPr="009F0F7F" w:rsidRDefault="009F0F7F" w:rsidP="009F0F7F">
      <w:pPr>
        <w:spacing w:line="330" w:lineRule="atLeast"/>
        <w:rPr>
          <w:rFonts w:ascii="source-sans-pro" w:eastAsia="Times New Roman" w:hAnsi="source-sans-pro" w:cs="Times New Roman"/>
          <w:color w:val="666666"/>
          <w:sz w:val="24"/>
          <w:szCs w:val="24"/>
          <w:lang w:eastAsia="it-IT"/>
        </w:rPr>
      </w:pPr>
      <w:r w:rsidRPr="009F0F7F">
        <w:rPr>
          <w:rFonts w:ascii="source-sans-pro" w:eastAsia="Times New Roman" w:hAnsi="source-sans-pro" w:cs="Times New Roman"/>
          <w:color w:val="00559B"/>
          <w:sz w:val="38"/>
          <w:szCs w:val="38"/>
          <w:lang w:eastAsia="it-IT"/>
        </w:rPr>
        <w:t>R</w:t>
      </w:r>
      <w:r w:rsidRPr="009F0F7F">
        <w:rPr>
          <w:rFonts w:ascii="source-sans-pro" w:eastAsia="Times New Roman" w:hAnsi="source-sans-pro" w:cs="Times New Roman"/>
          <w:color w:val="00559B"/>
          <w:position w:val="-3"/>
          <w:sz w:val="15"/>
          <w:szCs w:val="15"/>
          <w:vertAlign w:val="subscript"/>
          <w:lang w:eastAsia="it-IT"/>
        </w:rPr>
        <w:t>W</w:t>
      </w:r>
    </w:p>
    <w:p w:rsidR="009F0F7F" w:rsidRPr="009F0F7F" w:rsidRDefault="009F0F7F" w:rsidP="00B66688">
      <w:pPr>
        <w:spacing w:line="330" w:lineRule="atLeast"/>
        <w:jc w:val="both"/>
        <w:rPr>
          <w:rFonts w:ascii="source-sans-pro" w:eastAsia="Times New Roman" w:hAnsi="source-sans-pro" w:cs="Times New Roman"/>
          <w:sz w:val="24"/>
          <w:szCs w:val="24"/>
          <w:lang w:eastAsia="it-IT"/>
        </w:rPr>
      </w:pPr>
      <w:r w:rsidRPr="009F0F7F">
        <w:rPr>
          <w:rFonts w:ascii="source-sans-pro" w:eastAsia="Times New Roman" w:hAnsi="source-sans-pro" w:cs="Times New Roman"/>
          <w:sz w:val="24"/>
          <w:szCs w:val="24"/>
          <w:lang w:eastAsia="it-IT"/>
        </w:rPr>
        <w:t>Indice di valutazione del potere fonoisolante di un serramento. Quanto più alto questo valore, tanto più alto l’abbattimento acustico garantito dalla finestra e tanto minore il rumore che penetra negli ambienti interni. Il valore R</w:t>
      </w:r>
      <w:r w:rsidRPr="009F0F7F">
        <w:rPr>
          <w:rFonts w:ascii="source-sans-pro" w:eastAsia="Times New Roman" w:hAnsi="source-sans-pro" w:cs="Times New Roman"/>
          <w:position w:val="-3"/>
          <w:sz w:val="15"/>
          <w:szCs w:val="15"/>
          <w:vertAlign w:val="subscript"/>
          <w:lang w:eastAsia="it-IT"/>
        </w:rPr>
        <w:t>W</w:t>
      </w:r>
      <w:r w:rsidRPr="009F0F7F">
        <w:rPr>
          <w:rFonts w:ascii="source-sans-pro" w:eastAsia="Times New Roman" w:hAnsi="source-sans-pro" w:cs="Times New Roman"/>
          <w:sz w:val="24"/>
          <w:szCs w:val="24"/>
          <w:lang w:eastAsia="it-IT"/>
        </w:rPr>
        <w:t> viene espresso in dB (decibel).</w:t>
      </w:r>
    </w:p>
    <w:p w:rsidR="009F0F7F" w:rsidRDefault="009F0F7F" w:rsidP="009F0F7F">
      <w:pPr>
        <w:spacing w:line="330" w:lineRule="atLeast"/>
        <w:rPr>
          <w:rFonts w:ascii="source-sans-pro" w:eastAsia="Times New Roman" w:hAnsi="source-sans-pro" w:cs="Times New Roman"/>
          <w:color w:val="666666"/>
          <w:sz w:val="24"/>
          <w:szCs w:val="24"/>
          <w:lang w:eastAsia="it-IT"/>
        </w:rPr>
      </w:pPr>
    </w:p>
    <w:p w:rsidR="009F0F7F" w:rsidRDefault="009F0F7F" w:rsidP="009F0F7F">
      <w:pPr>
        <w:spacing w:line="330" w:lineRule="atLeast"/>
        <w:rPr>
          <w:rFonts w:ascii="source-sans-pro" w:eastAsia="Times New Roman" w:hAnsi="source-sans-pro" w:cs="Times New Roman"/>
          <w:color w:val="666666"/>
          <w:sz w:val="24"/>
          <w:szCs w:val="24"/>
          <w:lang w:eastAsia="it-IT"/>
        </w:rPr>
      </w:pPr>
    </w:p>
    <w:p w:rsidR="009F0F7F" w:rsidRDefault="009F0F7F" w:rsidP="009F0F7F">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56346B" w:rsidRDefault="0056346B" w:rsidP="009F0F7F">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56346B" w:rsidRDefault="0056346B" w:rsidP="009F0F7F">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9F0F7F" w:rsidRPr="009F0F7F" w:rsidRDefault="009F0F7F" w:rsidP="009F0F7F">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9F0F7F">
        <w:rPr>
          <w:rFonts w:ascii="source-sans-pro" w:eastAsia="Times New Roman" w:hAnsi="source-sans-pro" w:cs="Times New Roman"/>
          <w:color w:val="00559B"/>
          <w:sz w:val="38"/>
          <w:szCs w:val="38"/>
          <w:lang w:eastAsia="it-IT"/>
        </w:rPr>
        <w:lastRenderedPageBreak/>
        <w:t>Striature</w:t>
      </w:r>
    </w:p>
    <w:p w:rsidR="009F0F7F" w:rsidRPr="00B66688" w:rsidRDefault="009F0F7F" w:rsidP="00B66688">
      <w:pPr>
        <w:shd w:val="clear" w:color="auto" w:fill="FFFFFF"/>
        <w:spacing w:after="0" w:line="330" w:lineRule="atLeast"/>
        <w:jc w:val="both"/>
        <w:rPr>
          <w:rFonts w:ascii="source-sans-pro" w:eastAsia="Times New Roman" w:hAnsi="source-sans-pro" w:cs="Times New Roman"/>
          <w:sz w:val="24"/>
          <w:szCs w:val="24"/>
          <w:lang w:eastAsia="it-IT"/>
        </w:rPr>
      </w:pPr>
      <w:r w:rsidRPr="009F0F7F">
        <w:rPr>
          <w:rFonts w:ascii="source-sans-pro" w:eastAsia="Times New Roman" w:hAnsi="source-sans-pro" w:cs="Times New Roman"/>
          <w:sz w:val="24"/>
          <w:szCs w:val="24"/>
          <w:lang w:eastAsia="it-IT"/>
        </w:rPr>
        <w:t>Le striature sono un’irregolarità estetica che risulta più evidente sulle superfici in PVC lisce, e che derivano dal processo di estrusione dei profili. Le superfici goffrate e quelle satinate, in virtù del particolare procedimento produttivo, non presentano striature.</w:t>
      </w:r>
    </w:p>
    <w:p w:rsidR="009750D8" w:rsidRDefault="009750D8" w:rsidP="009750D8">
      <w:pPr>
        <w:shd w:val="clear" w:color="auto" w:fill="FFFFFF"/>
        <w:spacing w:after="0" w:line="330" w:lineRule="atLeast"/>
        <w:rPr>
          <w:rFonts w:ascii="source-sans-pro" w:eastAsia="Times New Roman" w:hAnsi="source-sans-pro" w:cs="Times New Roman"/>
          <w:color w:val="666666"/>
          <w:sz w:val="24"/>
          <w:szCs w:val="24"/>
          <w:lang w:eastAsia="it-IT"/>
        </w:rPr>
      </w:pPr>
    </w:p>
    <w:p w:rsidR="009F0F7F" w:rsidRPr="009F0F7F" w:rsidRDefault="009F0F7F" w:rsidP="009F0F7F">
      <w:pPr>
        <w:spacing w:after="120" w:line="307" w:lineRule="atLeast"/>
        <w:outlineLvl w:val="1"/>
        <w:rPr>
          <w:rFonts w:ascii="source-sans-pro" w:eastAsia="Times New Roman" w:hAnsi="source-sans-pro" w:cs="Times New Roman"/>
          <w:color w:val="00559B"/>
          <w:sz w:val="38"/>
          <w:szCs w:val="38"/>
          <w:lang w:eastAsia="it-IT"/>
        </w:rPr>
      </w:pPr>
      <w:r w:rsidRPr="009F0F7F">
        <w:rPr>
          <w:rFonts w:ascii="source-sans-pro" w:eastAsia="Times New Roman" w:hAnsi="source-sans-pro" w:cs="Times New Roman"/>
          <w:color w:val="00559B"/>
          <w:sz w:val="38"/>
          <w:szCs w:val="38"/>
          <w:lang w:eastAsia="it-IT"/>
        </w:rPr>
        <w:br/>
      </w:r>
      <w:r w:rsidR="009750D8">
        <w:rPr>
          <w:rFonts w:ascii="source-sans-pro" w:hAnsi="source-sans-pro"/>
          <w:noProof/>
          <w:color w:val="353535"/>
          <w:sz w:val="18"/>
          <w:szCs w:val="18"/>
          <w:lang w:eastAsia="it-IT"/>
        </w:rPr>
        <w:drawing>
          <wp:anchor distT="0" distB="0" distL="114300" distR="114300" simplePos="0" relativeHeight="251680768" behindDoc="1" locked="0" layoutInCell="1" allowOverlap="1">
            <wp:simplePos x="0" y="0"/>
            <wp:positionH relativeFrom="column">
              <wp:posOffset>3810</wp:posOffset>
            </wp:positionH>
            <wp:positionV relativeFrom="paragraph">
              <wp:posOffset>293370</wp:posOffset>
            </wp:positionV>
            <wp:extent cx="2162175" cy="2162175"/>
            <wp:effectExtent l="0" t="0" r="9525" b="9525"/>
            <wp:wrapTight wrapText="bothSides">
              <wp:wrapPolygon edited="0">
                <wp:start x="0" y="0"/>
                <wp:lineTo x="0" y="21505"/>
                <wp:lineTo x="21505" y="21505"/>
                <wp:lineTo x="21505" y="0"/>
                <wp:lineTo x="0" y="0"/>
              </wp:wrapPolygon>
            </wp:wrapTight>
            <wp:docPr id="28" name="Immagine 28" descr="Tela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Telai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9F0F7F">
        <w:rPr>
          <w:rFonts w:ascii="source-sans-pro" w:eastAsia="Times New Roman" w:hAnsi="source-sans-pro" w:cs="Times New Roman"/>
          <w:color w:val="00559B"/>
          <w:sz w:val="38"/>
          <w:szCs w:val="38"/>
          <w:lang w:eastAsia="it-IT"/>
        </w:rPr>
        <w:t>Telaio</w:t>
      </w:r>
    </w:p>
    <w:p w:rsidR="009F0F7F" w:rsidRPr="009F0F7F" w:rsidRDefault="009F0F7F" w:rsidP="00B66688">
      <w:pPr>
        <w:spacing w:line="330" w:lineRule="atLeast"/>
        <w:jc w:val="both"/>
        <w:rPr>
          <w:rFonts w:ascii="source-sans-pro" w:eastAsia="Times New Roman" w:hAnsi="source-sans-pro" w:cs="Times New Roman"/>
          <w:sz w:val="24"/>
          <w:szCs w:val="24"/>
          <w:lang w:eastAsia="it-IT"/>
        </w:rPr>
      </w:pPr>
      <w:r w:rsidRPr="009F0F7F">
        <w:rPr>
          <w:rFonts w:ascii="source-sans-pro" w:eastAsia="Times New Roman" w:hAnsi="source-sans-pro" w:cs="Times New Roman"/>
          <w:sz w:val="24"/>
          <w:szCs w:val="24"/>
          <w:lang w:eastAsia="it-IT"/>
        </w:rPr>
        <w:t>Il telaio fisso – o telaio finestra – è costituito dall’insieme dei montanti e delle traverse ancorati al muro esterno, sul quale sono fissati i battenti della finestra o della porta.</w:t>
      </w:r>
    </w:p>
    <w:p w:rsidR="009F0F7F" w:rsidRDefault="009F0F7F" w:rsidP="009F0F7F">
      <w:pPr>
        <w:spacing w:line="330" w:lineRule="atLeast"/>
        <w:rPr>
          <w:rFonts w:ascii="source-sans-pro" w:eastAsia="Times New Roman" w:hAnsi="source-sans-pro" w:cs="Times New Roman"/>
          <w:color w:val="666666"/>
          <w:sz w:val="24"/>
          <w:szCs w:val="24"/>
          <w:lang w:eastAsia="it-IT"/>
        </w:rPr>
      </w:pPr>
    </w:p>
    <w:p w:rsidR="009F0F7F" w:rsidRDefault="009F0F7F" w:rsidP="009F0F7F">
      <w:pPr>
        <w:spacing w:line="330" w:lineRule="atLeast"/>
        <w:rPr>
          <w:rFonts w:ascii="source-sans-pro" w:eastAsia="Times New Roman" w:hAnsi="source-sans-pro" w:cs="Times New Roman"/>
          <w:color w:val="666666"/>
          <w:sz w:val="24"/>
          <w:szCs w:val="24"/>
          <w:lang w:eastAsia="it-IT"/>
        </w:rPr>
      </w:pPr>
    </w:p>
    <w:p w:rsidR="009750D8" w:rsidRDefault="009750D8" w:rsidP="009F0F7F">
      <w:pPr>
        <w:spacing w:line="330" w:lineRule="atLeast"/>
        <w:rPr>
          <w:rFonts w:ascii="source-sans-pro" w:eastAsia="Times New Roman" w:hAnsi="source-sans-pro" w:cs="Times New Roman"/>
          <w:color w:val="666666"/>
          <w:sz w:val="24"/>
          <w:szCs w:val="24"/>
          <w:lang w:eastAsia="it-IT"/>
        </w:rPr>
      </w:pPr>
    </w:p>
    <w:p w:rsidR="009750D8" w:rsidRDefault="009750D8" w:rsidP="009F0F7F">
      <w:pPr>
        <w:spacing w:line="330" w:lineRule="atLeast"/>
        <w:rPr>
          <w:rFonts w:ascii="source-sans-pro" w:eastAsia="Times New Roman" w:hAnsi="source-sans-pro" w:cs="Times New Roman"/>
          <w:color w:val="666666"/>
          <w:sz w:val="24"/>
          <w:szCs w:val="24"/>
          <w:lang w:eastAsia="it-IT"/>
        </w:rPr>
      </w:pPr>
    </w:p>
    <w:p w:rsidR="009750D8" w:rsidRPr="009750D8" w:rsidRDefault="009750D8" w:rsidP="009750D8">
      <w:pPr>
        <w:spacing w:line="240" w:lineRule="auto"/>
        <w:rPr>
          <w:rFonts w:ascii="source-sans-pro" w:eastAsia="Times New Roman" w:hAnsi="source-sans-pro" w:cs="Times New Roman"/>
          <w:color w:val="353535"/>
          <w:sz w:val="24"/>
          <w:szCs w:val="24"/>
          <w:lang w:eastAsia="it-IT"/>
        </w:rPr>
      </w:pPr>
      <w:r w:rsidRPr="009750D8">
        <w:rPr>
          <w:rFonts w:ascii="source-sans-pro" w:eastAsia="Times New Roman" w:hAnsi="source-sans-pro" w:cs="Times New Roman"/>
          <w:noProof/>
          <w:color w:val="353535"/>
          <w:sz w:val="24"/>
          <w:szCs w:val="24"/>
          <w:lang w:eastAsia="it-IT"/>
        </w:rPr>
        <w:drawing>
          <wp:anchor distT="0" distB="0" distL="114300" distR="114300" simplePos="0" relativeHeight="251681792" behindDoc="1" locked="0" layoutInCell="1" allowOverlap="1">
            <wp:simplePos x="0" y="0"/>
            <wp:positionH relativeFrom="column">
              <wp:align>left</wp:align>
            </wp:positionH>
            <wp:positionV relativeFrom="paragraph">
              <wp:posOffset>248285</wp:posOffset>
            </wp:positionV>
            <wp:extent cx="2163600" cy="2163600"/>
            <wp:effectExtent l="0" t="0" r="8255" b="8255"/>
            <wp:wrapTight wrapText="bothSides">
              <wp:wrapPolygon edited="0">
                <wp:start x="0" y="0"/>
                <wp:lineTo x="0" y="21492"/>
                <wp:lineTo x="21492" y="21492"/>
                <wp:lineTo x="21492" y="0"/>
                <wp:lineTo x="0" y="0"/>
              </wp:wrapPolygon>
            </wp:wrapTight>
            <wp:docPr id="29" name="Immagine 29" descr="Telaio a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Telaio ant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750D8" w:rsidRPr="009750D8" w:rsidRDefault="009750D8" w:rsidP="009750D8">
      <w:pPr>
        <w:spacing w:after="120" w:line="307" w:lineRule="atLeast"/>
        <w:outlineLvl w:val="1"/>
        <w:rPr>
          <w:rFonts w:ascii="source-sans-pro" w:eastAsia="Times New Roman" w:hAnsi="source-sans-pro" w:cs="Times New Roman"/>
          <w:color w:val="00559B"/>
          <w:sz w:val="38"/>
          <w:szCs w:val="38"/>
          <w:lang w:eastAsia="it-IT"/>
        </w:rPr>
      </w:pPr>
      <w:r w:rsidRPr="009750D8">
        <w:rPr>
          <w:rFonts w:ascii="source-sans-pro" w:eastAsia="Times New Roman" w:hAnsi="source-sans-pro" w:cs="Times New Roman"/>
          <w:color w:val="00559B"/>
          <w:sz w:val="38"/>
          <w:szCs w:val="38"/>
          <w:lang w:eastAsia="it-IT"/>
        </w:rPr>
        <w:t>Telaio anta</w:t>
      </w:r>
    </w:p>
    <w:p w:rsidR="009750D8" w:rsidRPr="009750D8" w:rsidRDefault="009750D8" w:rsidP="00B66688">
      <w:pPr>
        <w:spacing w:line="330" w:lineRule="atLeast"/>
        <w:jc w:val="both"/>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t>Una finestra è costituita da un telaio fisso e da un telaio battente. Il telaio battente, o telaio mobile o dell’anta, è l’insieme dei montanti e delle traverse che racchiudono il vetro e costituiscono la parte apribile del serramento. </w:t>
      </w:r>
      <w:r w:rsidRPr="009750D8">
        <w:rPr>
          <w:rFonts w:ascii="source-sans-pro" w:eastAsia="Times New Roman" w:hAnsi="source-sans-pro" w:cs="Times New Roman"/>
          <w:sz w:val="24"/>
          <w:szCs w:val="24"/>
          <w:lang w:eastAsia="it-IT"/>
        </w:rPr>
        <w:br/>
        <w:t>Il telaio battente può essere costituito da una o più ante.</w:t>
      </w:r>
    </w:p>
    <w:p w:rsidR="009750D8" w:rsidRPr="009F0F7F" w:rsidRDefault="009750D8" w:rsidP="009F0F7F">
      <w:pPr>
        <w:spacing w:line="330" w:lineRule="atLeast"/>
        <w:rPr>
          <w:rFonts w:ascii="source-sans-pro" w:eastAsia="Times New Roman" w:hAnsi="source-sans-pro" w:cs="Times New Roman"/>
          <w:color w:val="666666"/>
          <w:sz w:val="24"/>
          <w:szCs w:val="24"/>
          <w:lang w:eastAsia="it-IT"/>
        </w:rPr>
      </w:pPr>
    </w:p>
    <w:p w:rsidR="00275B0D" w:rsidRDefault="00275B0D" w:rsidP="00275B0D">
      <w:pPr>
        <w:spacing w:line="330" w:lineRule="atLeast"/>
        <w:rPr>
          <w:rFonts w:ascii="source-sans-pro" w:hAnsi="source-sans-pro"/>
          <w:color w:val="666666"/>
          <w:sz w:val="24"/>
          <w:szCs w:val="24"/>
        </w:rPr>
      </w:pPr>
    </w:p>
    <w:p w:rsidR="009750D8" w:rsidRDefault="009750D8" w:rsidP="00275B0D">
      <w:pPr>
        <w:spacing w:line="330" w:lineRule="atLeast"/>
        <w:rPr>
          <w:rFonts w:ascii="source-sans-pro" w:hAnsi="source-sans-pro"/>
          <w:color w:val="666666"/>
          <w:sz w:val="24"/>
          <w:szCs w:val="24"/>
        </w:rPr>
      </w:pPr>
    </w:p>
    <w:p w:rsidR="009750D8" w:rsidRPr="009750D8" w:rsidRDefault="009750D8" w:rsidP="009750D8">
      <w:pPr>
        <w:spacing w:line="240" w:lineRule="auto"/>
        <w:rPr>
          <w:rFonts w:ascii="source-sans-pro" w:eastAsia="Times New Roman" w:hAnsi="source-sans-pro" w:cs="Times New Roman"/>
          <w:color w:val="353535"/>
          <w:sz w:val="24"/>
          <w:szCs w:val="24"/>
          <w:lang w:eastAsia="it-IT"/>
        </w:rPr>
      </w:pPr>
      <w:r w:rsidRPr="009750D8">
        <w:rPr>
          <w:rFonts w:ascii="source-sans-pro" w:eastAsia="Times New Roman" w:hAnsi="source-sans-pro" w:cs="Times New Roman"/>
          <w:noProof/>
          <w:color w:val="353535"/>
          <w:sz w:val="24"/>
          <w:szCs w:val="24"/>
          <w:lang w:eastAsia="it-IT"/>
        </w:rPr>
        <w:drawing>
          <wp:anchor distT="0" distB="0" distL="114300" distR="114300" simplePos="0" relativeHeight="251682816" behindDoc="1" locked="0" layoutInCell="1" allowOverlap="1">
            <wp:simplePos x="0" y="0"/>
            <wp:positionH relativeFrom="column">
              <wp:posOffset>3810</wp:posOffset>
            </wp:positionH>
            <wp:positionV relativeFrom="paragraph">
              <wp:posOffset>-4445</wp:posOffset>
            </wp:positionV>
            <wp:extent cx="2162175" cy="2162175"/>
            <wp:effectExtent l="0" t="0" r="9525" b="9525"/>
            <wp:wrapTight wrapText="bothSides">
              <wp:wrapPolygon edited="0">
                <wp:start x="0" y="0"/>
                <wp:lineTo x="0" y="21505"/>
                <wp:lineTo x="21505" y="21505"/>
                <wp:lineTo x="21505" y="0"/>
                <wp:lineTo x="0" y="0"/>
              </wp:wrapPolygon>
            </wp:wrapTight>
            <wp:docPr id="30" name="Immagine 30" descr="Telaio batt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Telaio batt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9750D8">
        <w:rPr>
          <w:rFonts w:ascii="source-sans-pro" w:eastAsia="Times New Roman" w:hAnsi="source-sans-pro" w:cs="Times New Roman"/>
          <w:color w:val="00559B"/>
          <w:sz w:val="38"/>
          <w:szCs w:val="38"/>
          <w:lang w:eastAsia="it-IT"/>
        </w:rPr>
        <w:t>Telaio battente</w:t>
      </w:r>
    </w:p>
    <w:p w:rsidR="009750D8" w:rsidRPr="009750D8" w:rsidRDefault="009750D8" w:rsidP="00B66688">
      <w:pPr>
        <w:spacing w:line="330" w:lineRule="atLeast"/>
        <w:jc w:val="both"/>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t xml:space="preserve">Una finestra è costituita da un telaio fisso e da un telaio battente. Il telaio battente, o telaio mobile o dell’anta, è </w:t>
      </w:r>
      <w:r w:rsidR="00B66688" w:rsidRPr="00B66688">
        <w:rPr>
          <w:rFonts w:ascii="source-sans-pro" w:eastAsia="Times New Roman" w:hAnsi="source-sans-pro" w:cs="Times New Roman"/>
          <w:sz w:val="24"/>
          <w:szCs w:val="24"/>
          <w:lang w:eastAsia="it-IT"/>
        </w:rPr>
        <w:t xml:space="preserve">        l’</w:t>
      </w:r>
      <w:r w:rsidRPr="009750D8">
        <w:rPr>
          <w:rFonts w:ascii="source-sans-pro" w:eastAsia="Times New Roman" w:hAnsi="source-sans-pro" w:cs="Times New Roman"/>
          <w:sz w:val="24"/>
          <w:szCs w:val="24"/>
          <w:lang w:eastAsia="it-IT"/>
        </w:rPr>
        <w:t>insieme dei montanti e delle traverse che racchiudono il vetro e costituiscono la parte apribile del serramento. </w:t>
      </w:r>
      <w:r w:rsidRPr="009750D8">
        <w:rPr>
          <w:rFonts w:ascii="source-sans-pro" w:eastAsia="Times New Roman" w:hAnsi="source-sans-pro" w:cs="Times New Roman"/>
          <w:sz w:val="24"/>
          <w:szCs w:val="24"/>
          <w:lang w:eastAsia="it-IT"/>
        </w:rPr>
        <w:br/>
        <w:t>Il telaio battente può essere costituito da una o più ante.</w:t>
      </w:r>
    </w:p>
    <w:p w:rsidR="009750D8" w:rsidRDefault="009750D8" w:rsidP="00275B0D">
      <w:pPr>
        <w:spacing w:line="330" w:lineRule="atLeast"/>
        <w:rPr>
          <w:rFonts w:ascii="source-sans-pro" w:hAnsi="source-sans-pro"/>
          <w:color w:val="666666"/>
          <w:sz w:val="24"/>
          <w:szCs w:val="24"/>
        </w:rPr>
      </w:pPr>
    </w:p>
    <w:p w:rsidR="00275B0D" w:rsidRDefault="00275B0D" w:rsidP="009947A3">
      <w:pPr>
        <w:spacing w:after="120" w:line="307" w:lineRule="atLeast"/>
        <w:outlineLvl w:val="1"/>
        <w:rPr>
          <w:rFonts w:ascii="source-sans-pro" w:eastAsia="Times New Roman" w:hAnsi="source-sans-pro" w:cs="Times New Roman"/>
          <w:color w:val="00559B"/>
          <w:sz w:val="38"/>
          <w:szCs w:val="38"/>
          <w:lang w:eastAsia="it-IT"/>
        </w:rPr>
      </w:pPr>
    </w:p>
    <w:p w:rsidR="009750D8" w:rsidRDefault="009750D8" w:rsidP="009947A3">
      <w:pPr>
        <w:spacing w:after="120" w:line="307" w:lineRule="atLeast"/>
        <w:outlineLvl w:val="1"/>
        <w:rPr>
          <w:rFonts w:ascii="source-sans-pro" w:eastAsia="Times New Roman" w:hAnsi="source-sans-pro" w:cs="Times New Roman"/>
          <w:color w:val="00559B"/>
          <w:sz w:val="38"/>
          <w:szCs w:val="38"/>
          <w:lang w:eastAsia="it-IT"/>
        </w:rPr>
      </w:pPr>
    </w:p>
    <w:p w:rsidR="009750D8" w:rsidRPr="009750D8" w:rsidRDefault="009750D8" w:rsidP="009750D8">
      <w:pPr>
        <w:spacing w:after="120" w:line="307" w:lineRule="atLeast"/>
        <w:outlineLvl w:val="1"/>
        <w:rPr>
          <w:rFonts w:ascii="source-sans-pro" w:eastAsia="Times New Roman" w:hAnsi="source-sans-pro" w:cs="Times New Roman"/>
          <w:color w:val="00559B"/>
          <w:sz w:val="38"/>
          <w:szCs w:val="38"/>
          <w:lang w:eastAsia="it-IT"/>
        </w:rPr>
      </w:pPr>
      <w:r>
        <w:rPr>
          <w:rFonts w:ascii="source-sans-pro" w:hAnsi="source-sans-pro"/>
          <w:noProof/>
          <w:color w:val="353535"/>
          <w:sz w:val="18"/>
          <w:szCs w:val="18"/>
          <w:lang w:eastAsia="it-IT"/>
        </w:rPr>
        <w:drawing>
          <wp:anchor distT="0" distB="0" distL="114300" distR="114300" simplePos="0" relativeHeight="251683840" behindDoc="1" locked="0" layoutInCell="1" allowOverlap="1">
            <wp:simplePos x="0" y="0"/>
            <wp:positionH relativeFrom="column">
              <wp:align>left</wp:align>
            </wp:positionH>
            <wp:positionV relativeFrom="paragraph">
              <wp:posOffset>0</wp:posOffset>
            </wp:positionV>
            <wp:extent cx="2163600" cy="2163600"/>
            <wp:effectExtent l="0" t="0" r="8255" b="8255"/>
            <wp:wrapTight wrapText="bothSides">
              <wp:wrapPolygon edited="0">
                <wp:start x="0" y="0"/>
                <wp:lineTo x="0" y="21492"/>
                <wp:lineTo x="21492" y="21492"/>
                <wp:lineTo x="21492" y="0"/>
                <wp:lineTo x="0" y="0"/>
              </wp:wrapPolygon>
            </wp:wrapTight>
            <wp:docPr id="31" name="Immagine 31" descr="T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Tend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750D8">
        <w:rPr>
          <w:rFonts w:ascii="source-sans-pro" w:eastAsia="Times New Roman" w:hAnsi="source-sans-pro" w:cs="Times New Roman"/>
          <w:color w:val="00559B"/>
          <w:sz w:val="38"/>
          <w:szCs w:val="38"/>
          <w:lang w:eastAsia="it-IT"/>
        </w:rPr>
        <w:t>Tenda</w:t>
      </w:r>
    </w:p>
    <w:p w:rsidR="009750D8" w:rsidRPr="00B66688" w:rsidRDefault="009750D8" w:rsidP="00B66688">
      <w:pPr>
        <w:spacing w:line="330" w:lineRule="atLeast"/>
        <w:jc w:val="both"/>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lastRenderedPageBreak/>
        <w:t>La tenda plissettata è un dispositivo schermante che permette di regolare l’ingresso di luce e di proteggere gli ambienti interni dagli sguardi indesiderati. Nelle finestre con anta accoppiata la tenda viene inserita fra le lastre di vetro del serramento. Costituita da tessuto pieghettato, la tenda può essere abbassata o alzata completamente fino a impacchettarla vicino al bordo superiore della finestra.</w:t>
      </w:r>
    </w:p>
    <w:p w:rsid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Pr="009750D8" w:rsidRDefault="009750D8" w:rsidP="009750D8">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9750D8">
        <w:rPr>
          <w:rFonts w:ascii="source-sans-pro" w:eastAsia="Times New Roman" w:hAnsi="source-sans-pro" w:cs="Times New Roman"/>
          <w:color w:val="00559B"/>
          <w:sz w:val="38"/>
          <w:szCs w:val="38"/>
          <w:lang w:eastAsia="it-IT"/>
        </w:rPr>
        <w:br/>
      </w:r>
      <w:r>
        <w:rPr>
          <w:rFonts w:ascii="source-sans-pro" w:hAnsi="source-sans-pro"/>
          <w:noProof/>
          <w:color w:val="353535"/>
          <w:sz w:val="18"/>
          <w:szCs w:val="18"/>
          <w:lang w:eastAsia="it-IT"/>
        </w:rPr>
        <w:drawing>
          <wp:anchor distT="0" distB="0" distL="114300" distR="114300" simplePos="0" relativeHeight="251684864" behindDoc="1" locked="0" layoutInCell="1" allowOverlap="1">
            <wp:simplePos x="0" y="0"/>
            <wp:positionH relativeFrom="column">
              <wp:posOffset>3810</wp:posOffset>
            </wp:positionH>
            <wp:positionV relativeFrom="paragraph">
              <wp:posOffset>296545</wp:posOffset>
            </wp:positionV>
            <wp:extent cx="2162175" cy="2162175"/>
            <wp:effectExtent l="0" t="0" r="9525" b="9525"/>
            <wp:wrapTight wrapText="bothSides">
              <wp:wrapPolygon edited="0">
                <wp:start x="0" y="0"/>
                <wp:lineTo x="0" y="21505"/>
                <wp:lineTo x="21505" y="21505"/>
                <wp:lineTo x="21505" y="0"/>
                <wp:lineTo x="0" y="0"/>
              </wp:wrapPolygon>
            </wp:wrapTight>
            <wp:docPr id="32" name="Immagine 32" descr="Valore U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Valore U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9750D8">
        <w:rPr>
          <w:rFonts w:ascii="source-sans-pro" w:eastAsia="Times New Roman" w:hAnsi="source-sans-pro" w:cs="Times New Roman"/>
          <w:color w:val="00559B"/>
          <w:sz w:val="38"/>
          <w:szCs w:val="38"/>
          <w:lang w:eastAsia="it-IT"/>
        </w:rPr>
        <w:t>U</w:t>
      </w:r>
      <w:r w:rsidRPr="009750D8">
        <w:rPr>
          <w:rFonts w:ascii="source-sans-pro" w:eastAsia="Times New Roman" w:hAnsi="source-sans-pro" w:cs="Times New Roman"/>
          <w:color w:val="00559B"/>
          <w:position w:val="-3"/>
          <w:sz w:val="15"/>
          <w:szCs w:val="15"/>
          <w:vertAlign w:val="subscript"/>
          <w:lang w:eastAsia="it-IT"/>
        </w:rPr>
        <w:t>f</w:t>
      </w:r>
    </w:p>
    <w:p w:rsidR="009750D8" w:rsidRPr="009750D8" w:rsidRDefault="009750D8" w:rsidP="00B66688">
      <w:pPr>
        <w:shd w:val="clear" w:color="auto" w:fill="FFFFFF"/>
        <w:spacing w:after="0" w:line="330" w:lineRule="atLeast"/>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t>Valore di trasmittanza termica del telaio espresso in W/m²K. Quanto più basso il valore U</w:t>
      </w:r>
      <w:r w:rsidRPr="009750D8">
        <w:rPr>
          <w:rFonts w:ascii="source-sans-pro" w:eastAsia="Times New Roman" w:hAnsi="source-sans-pro" w:cs="Times New Roman"/>
          <w:position w:val="-3"/>
          <w:sz w:val="15"/>
          <w:szCs w:val="15"/>
          <w:vertAlign w:val="subscript"/>
          <w:lang w:eastAsia="it-IT"/>
        </w:rPr>
        <w:t>f</w:t>
      </w:r>
      <w:r w:rsidRPr="009750D8">
        <w:rPr>
          <w:rFonts w:ascii="source-sans-pro" w:eastAsia="Times New Roman" w:hAnsi="source-sans-pro" w:cs="Times New Roman"/>
          <w:sz w:val="24"/>
          <w:szCs w:val="24"/>
          <w:lang w:eastAsia="it-IT"/>
        </w:rPr>
        <w:t>, tanto più elevate le prestazioni termoisolanti del telaio. </w:t>
      </w:r>
      <w:r w:rsidRPr="009750D8">
        <w:rPr>
          <w:rFonts w:ascii="source-sans-pro" w:eastAsia="Times New Roman" w:hAnsi="source-sans-pro" w:cs="Times New Roman"/>
          <w:sz w:val="24"/>
          <w:szCs w:val="24"/>
          <w:lang w:eastAsia="it-IT"/>
        </w:rPr>
        <w:br/>
        <w:t>Il pedice </w:t>
      </w:r>
      <w:r w:rsidRPr="009750D8">
        <w:rPr>
          <w:rFonts w:ascii="source-sans-pro" w:eastAsia="Times New Roman" w:hAnsi="source-sans-pro" w:cs="Times New Roman"/>
          <w:position w:val="-3"/>
          <w:sz w:val="15"/>
          <w:szCs w:val="15"/>
          <w:vertAlign w:val="subscript"/>
          <w:lang w:eastAsia="it-IT"/>
        </w:rPr>
        <w:t>f</w:t>
      </w:r>
      <w:r w:rsidRPr="009750D8">
        <w:rPr>
          <w:rFonts w:ascii="source-sans-pro" w:eastAsia="Times New Roman" w:hAnsi="source-sans-pro" w:cs="Times New Roman"/>
          <w:sz w:val="24"/>
          <w:szCs w:val="24"/>
          <w:lang w:eastAsia="it-IT"/>
        </w:rPr>
        <w:t> indica il telaio, dal termine inglese frame.</w:t>
      </w:r>
    </w:p>
    <w:p w:rsidR="009750D8" w:rsidRP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Default="009750D8" w:rsidP="009947A3">
      <w:pPr>
        <w:spacing w:after="120" w:line="307" w:lineRule="atLeast"/>
        <w:outlineLvl w:val="1"/>
        <w:rPr>
          <w:rFonts w:ascii="source-sans-pro" w:eastAsia="Times New Roman" w:hAnsi="source-sans-pro" w:cs="Times New Roman"/>
          <w:color w:val="00559B"/>
          <w:sz w:val="38"/>
          <w:szCs w:val="38"/>
          <w:lang w:eastAsia="it-IT"/>
        </w:rPr>
      </w:pPr>
    </w:p>
    <w:p w:rsidR="009750D8" w:rsidRDefault="009750D8" w:rsidP="009947A3">
      <w:pPr>
        <w:spacing w:after="120" w:line="307" w:lineRule="atLeast"/>
        <w:outlineLvl w:val="1"/>
        <w:rPr>
          <w:rFonts w:ascii="source-sans-pro" w:eastAsia="Times New Roman" w:hAnsi="source-sans-pro" w:cs="Times New Roman"/>
          <w:color w:val="00559B"/>
          <w:sz w:val="38"/>
          <w:szCs w:val="38"/>
          <w:lang w:eastAsia="it-IT"/>
        </w:rPr>
      </w:pPr>
    </w:p>
    <w:p w:rsidR="009750D8" w:rsidRPr="009750D8" w:rsidRDefault="009750D8" w:rsidP="009750D8">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9750D8">
        <w:rPr>
          <w:rFonts w:ascii="source-sans-pro" w:eastAsia="Times New Roman" w:hAnsi="source-sans-pro" w:cs="Times New Roman"/>
          <w:color w:val="00559B"/>
          <w:sz w:val="38"/>
          <w:szCs w:val="38"/>
          <w:lang w:eastAsia="it-IT"/>
        </w:rPr>
        <w:br/>
      </w:r>
      <w:r>
        <w:rPr>
          <w:rFonts w:ascii="source-sans-pro" w:hAnsi="source-sans-pro"/>
          <w:noProof/>
          <w:color w:val="353535"/>
          <w:sz w:val="18"/>
          <w:szCs w:val="18"/>
          <w:lang w:eastAsia="it-IT"/>
        </w:rPr>
        <w:drawing>
          <wp:anchor distT="0" distB="0" distL="114300" distR="114300" simplePos="0" relativeHeight="251685888" behindDoc="1" locked="0" layoutInCell="1" allowOverlap="1">
            <wp:simplePos x="0" y="0"/>
            <wp:positionH relativeFrom="column">
              <wp:posOffset>3810</wp:posOffset>
            </wp:positionH>
            <wp:positionV relativeFrom="paragraph">
              <wp:posOffset>293370</wp:posOffset>
            </wp:positionV>
            <wp:extent cx="2162175" cy="2162175"/>
            <wp:effectExtent l="0" t="0" r="9525" b="9525"/>
            <wp:wrapTight wrapText="bothSides">
              <wp:wrapPolygon edited="0">
                <wp:start x="0" y="0"/>
                <wp:lineTo x="0" y="21505"/>
                <wp:lineTo x="21505" y="21505"/>
                <wp:lineTo x="21505" y="0"/>
                <wp:lineTo x="0" y="0"/>
              </wp:wrapPolygon>
            </wp:wrapTight>
            <wp:docPr id="33" name="Immagine 33" descr="Valore 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alore U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9750D8">
        <w:rPr>
          <w:rFonts w:ascii="source-sans-pro" w:eastAsia="Times New Roman" w:hAnsi="source-sans-pro" w:cs="Times New Roman"/>
          <w:color w:val="00559B"/>
          <w:sz w:val="38"/>
          <w:szCs w:val="38"/>
          <w:lang w:eastAsia="it-IT"/>
        </w:rPr>
        <w:t>U</w:t>
      </w:r>
      <w:r w:rsidRPr="009750D8">
        <w:rPr>
          <w:rFonts w:ascii="source-sans-pro" w:eastAsia="Times New Roman" w:hAnsi="source-sans-pro" w:cs="Times New Roman"/>
          <w:color w:val="00559B"/>
          <w:position w:val="-3"/>
          <w:sz w:val="15"/>
          <w:szCs w:val="15"/>
          <w:vertAlign w:val="subscript"/>
          <w:lang w:eastAsia="it-IT"/>
        </w:rPr>
        <w:t>g</w:t>
      </w:r>
    </w:p>
    <w:p w:rsidR="009750D8" w:rsidRPr="009750D8" w:rsidRDefault="009750D8" w:rsidP="00B66688">
      <w:pPr>
        <w:shd w:val="clear" w:color="auto" w:fill="FFFFFF"/>
        <w:spacing w:after="0" w:line="330" w:lineRule="atLeast"/>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t>Valore di trasmittanza termica del vetro: indica la dispersione di energia espressa in Watt per m² di superficie vetrata, considerata una differenza di temperatura di 1 grado kelvin tra l’ambiente interno e quello esterno. Più questo valore è basso, migliore è il potere termoisolante del vetro e minori sono le perdite attraverso il vetro. </w:t>
      </w:r>
      <w:r w:rsidRPr="009750D8">
        <w:rPr>
          <w:rFonts w:ascii="source-sans-pro" w:eastAsia="Times New Roman" w:hAnsi="source-sans-pro" w:cs="Times New Roman"/>
          <w:sz w:val="24"/>
          <w:szCs w:val="24"/>
          <w:lang w:eastAsia="it-IT"/>
        </w:rPr>
        <w:br/>
        <w:t>Il pedice </w:t>
      </w:r>
      <w:r w:rsidRPr="009750D8">
        <w:rPr>
          <w:rFonts w:ascii="source-sans-pro" w:eastAsia="Times New Roman" w:hAnsi="source-sans-pro" w:cs="Times New Roman"/>
          <w:position w:val="-3"/>
          <w:sz w:val="15"/>
          <w:szCs w:val="15"/>
          <w:vertAlign w:val="subscript"/>
          <w:lang w:eastAsia="it-IT"/>
        </w:rPr>
        <w:t>g</w:t>
      </w:r>
      <w:r w:rsidRPr="009750D8">
        <w:rPr>
          <w:rFonts w:ascii="source-sans-pro" w:eastAsia="Times New Roman" w:hAnsi="source-sans-pro" w:cs="Times New Roman"/>
          <w:sz w:val="24"/>
          <w:szCs w:val="24"/>
          <w:lang w:eastAsia="it-IT"/>
        </w:rPr>
        <w:t xml:space="preserve"> indica il vetro, dal termine inglese </w:t>
      </w:r>
      <w:proofErr w:type="spellStart"/>
      <w:r w:rsidRPr="009750D8">
        <w:rPr>
          <w:rFonts w:ascii="source-sans-pro" w:eastAsia="Times New Roman" w:hAnsi="source-sans-pro" w:cs="Times New Roman"/>
          <w:sz w:val="24"/>
          <w:szCs w:val="24"/>
          <w:lang w:eastAsia="it-IT"/>
        </w:rPr>
        <w:t>glass</w:t>
      </w:r>
      <w:proofErr w:type="spellEnd"/>
      <w:r w:rsidRPr="009750D8">
        <w:rPr>
          <w:rFonts w:ascii="source-sans-pro" w:eastAsia="Times New Roman" w:hAnsi="source-sans-pro" w:cs="Times New Roman"/>
          <w:sz w:val="24"/>
          <w:szCs w:val="24"/>
          <w:lang w:eastAsia="it-IT"/>
        </w:rPr>
        <w:t>.</w:t>
      </w:r>
    </w:p>
    <w:p w:rsidR="009750D8" w:rsidRDefault="009750D8" w:rsidP="009947A3">
      <w:pPr>
        <w:spacing w:after="120" w:line="307" w:lineRule="atLeast"/>
        <w:outlineLvl w:val="1"/>
        <w:rPr>
          <w:rFonts w:ascii="source-sans-pro" w:eastAsia="Times New Roman" w:hAnsi="source-sans-pro" w:cs="Times New Roman"/>
          <w:color w:val="00559B"/>
          <w:sz w:val="38"/>
          <w:szCs w:val="38"/>
          <w:lang w:eastAsia="it-IT"/>
        </w:rPr>
      </w:pPr>
    </w:p>
    <w:p w:rsidR="009750D8" w:rsidRDefault="009750D8" w:rsidP="009750D8">
      <w:pPr>
        <w:spacing w:after="120" w:line="307" w:lineRule="atLeast"/>
        <w:outlineLvl w:val="1"/>
        <w:rPr>
          <w:rFonts w:ascii="source-sans-pro" w:eastAsia="Times New Roman" w:hAnsi="source-sans-pro" w:cs="Times New Roman"/>
          <w:color w:val="00559B"/>
          <w:sz w:val="38"/>
          <w:szCs w:val="38"/>
          <w:lang w:eastAsia="it-IT"/>
        </w:rPr>
      </w:pPr>
      <w:r w:rsidRPr="009750D8">
        <w:rPr>
          <w:rFonts w:ascii="source-sans-pro" w:eastAsia="Times New Roman" w:hAnsi="source-sans-pro" w:cs="Times New Roman"/>
          <w:color w:val="00559B"/>
          <w:sz w:val="38"/>
          <w:szCs w:val="38"/>
          <w:lang w:eastAsia="it-IT"/>
        </w:rPr>
        <w:br/>
      </w:r>
    </w:p>
    <w:p w:rsidR="009750D8" w:rsidRPr="009750D8" w:rsidRDefault="009750D8" w:rsidP="009750D8">
      <w:pPr>
        <w:spacing w:after="120" w:line="307" w:lineRule="atLeast"/>
        <w:outlineLvl w:val="1"/>
        <w:rPr>
          <w:rFonts w:ascii="source-sans-pro" w:eastAsia="Times New Roman" w:hAnsi="source-sans-pro" w:cs="Times New Roman"/>
          <w:color w:val="00559B"/>
          <w:sz w:val="38"/>
          <w:szCs w:val="38"/>
          <w:lang w:eastAsia="it-IT"/>
        </w:rPr>
      </w:pPr>
      <w:r>
        <w:rPr>
          <w:rFonts w:ascii="source-sans-pro" w:hAnsi="source-sans-pro"/>
          <w:noProof/>
          <w:color w:val="353535"/>
          <w:sz w:val="18"/>
          <w:szCs w:val="18"/>
          <w:lang w:eastAsia="it-IT"/>
        </w:rPr>
        <w:drawing>
          <wp:anchor distT="0" distB="0" distL="114300" distR="114300" simplePos="0" relativeHeight="251686912" behindDoc="1" locked="0" layoutInCell="1" allowOverlap="1">
            <wp:simplePos x="0" y="0"/>
            <wp:positionH relativeFrom="column">
              <wp:align>left</wp:align>
            </wp:positionH>
            <wp:positionV relativeFrom="paragraph">
              <wp:posOffset>0</wp:posOffset>
            </wp:positionV>
            <wp:extent cx="2163600" cy="2163600"/>
            <wp:effectExtent l="0" t="0" r="8255" b="8255"/>
            <wp:wrapTight wrapText="bothSides">
              <wp:wrapPolygon edited="0">
                <wp:start x="0" y="0"/>
                <wp:lineTo x="0" y="21492"/>
                <wp:lineTo x="21492" y="21492"/>
                <wp:lineTo x="21492" y="0"/>
                <wp:lineTo x="0" y="0"/>
              </wp:wrapPolygon>
            </wp:wrapTight>
            <wp:docPr id="34" name="Immagine 34" descr="Valore 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Valore U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750D8">
        <w:rPr>
          <w:rFonts w:ascii="source-sans-pro" w:eastAsia="Times New Roman" w:hAnsi="source-sans-pro" w:cs="Times New Roman"/>
          <w:color w:val="00559B"/>
          <w:sz w:val="38"/>
          <w:szCs w:val="38"/>
          <w:lang w:eastAsia="it-IT"/>
        </w:rPr>
        <w:t>U</w:t>
      </w:r>
      <w:r w:rsidRPr="009750D8">
        <w:rPr>
          <w:rFonts w:ascii="source-sans-pro" w:eastAsia="Times New Roman" w:hAnsi="source-sans-pro" w:cs="Times New Roman"/>
          <w:color w:val="00559B"/>
          <w:position w:val="-3"/>
          <w:sz w:val="15"/>
          <w:szCs w:val="15"/>
          <w:vertAlign w:val="subscript"/>
          <w:lang w:eastAsia="it-IT"/>
        </w:rPr>
        <w:t>W</w:t>
      </w:r>
    </w:p>
    <w:p w:rsidR="009750D8" w:rsidRPr="009750D8" w:rsidRDefault="009750D8" w:rsidP="00B66688">
      <w:pPr>
        <w:spacing w:line="330" w:lineRule="atLeast"/>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t>Valore di trasmittanza termica dell’intero elemento-finestra espresso in W/m²K: indica il flusso di calore medio che passa, per metro quadro di superficie, attraverso una struttura che delimita due ambienti a temperatura diversa, sottoposti ad una differenza di temperatura di un grado kelvin. Più il valore U</w:t>
      </w:r>
      <w:r w:rsidRPr="009750D8">
        <w:rPr>
          <w:rFonts w:ascii="source-sans-pro" w:eastAsia="Times New Roman" w:hAnsi="source-sans-pro" w:cs="Times New Roman"/>
          <w:position w:val="-3"/>
          <w:sz w:val="15"/>
          <w:szCs w:val="15"/>
          <w:vertAlign w:val="subscript"/>
          <w:lang w:eastAsia="it-IT"/>
        </w:rPr>
        <w:t>W</w:t>
      </w:r>
      <w:r w:rsidRPr="009750D8">
        <w:rPr>
          <w:rFonts w:ascii="source-sans-pro" w:eastAsia="Times New Roman" w:hAnsi="source-sans-pro" w:cs="Times New Roman"/>
          <w:sz w:val="24"/>
          <w:szCs w:val="24"/>
          <w:lang w:eastAsia="it-IT"/>
        </w:rPr>
        <w:t> è basso, meno calore si disperde dalla finestra e migliori sono le sue proprietà termoisolanti.</w:t>
      </w:r>
      <w:r w:rsidRPr="009750D8">
        <w:rPr>
          <w:rFonts w:ascii="source-sans-pro" w:eastAsia="Times New Roman" w:hAnsi="source-sans-pro" w:cs="Times New Roman"/>
          <w:sz w:val="24"/>
          <w:szCs w:val="24"/>
          <w:lang w:eastAsia="it-IT"/>
        </w:rPr>
        <w:br/>
        <w:t>Il pedice </w:t>
      </w:r>
      <w:r w:rsidRPr="009750D8">
        <w:rPr>
          <w:rFonts w:ascii="source-sans-pro" w:eastAsia="Times New Roman" w:hAnsi="source-sans-pro" w:cs="Times New Roman"/>
          <w:position w:val="-3"/>
          <w:sz w:val="15"/>
          <w:szCs w:val="15"/>
          <w:vertAlign w:val="subscript"/>
          <w:lang w:eastAsia="it-IT"/>
        </w:rPr>
        <w:t>W</w:t>
      </w:r>
      <w:r w:rsidRPr="009750D8">
        <w:rPr>
          <w:rFonts w:ascii="source-sans-pro" w:eastAsia="Times New Roman" w:hAnsi="source-sans-pro" w:cs="Times New Roman"/>
          <w:sz w:val="24"/>
          <w:szCs w:val="24"/>
          <w:lang w:eastAsia="it-IT"/>
        </w:rPr>
        <w:t xml:space="preserve"> indica la finestra, dal termine inglese </w:t>
      </w:r>
      <w:proofErr w:type="spellStart"/>
      <w:r w:rsidRPr="009750D8">
        <w:rPr>
          <w:rFonts w:ascii="source-sans-pro" w:eastAsia="Times New Roman" w:hAnsi="source-sans-pro" w:cs="Times New Roman"/>
          <w:sz w:val="24"/>
          <w:szCs w:val="24"/>
          <w:lang w:eastAsia="it-IT"/>
        </w:rPr>
        <w:t>window</w:t>
      </w:r>
      <w:proofErr w:type="spellEnd"/>
      <w:r w:rsidRPr="009750D8">
        <w:rPr>
          <w:rFonts w:ascii="source-sans-pro" w:eastAsia="Times New Roman" w:hAnsi="source-sans-pro" w:cs="Times New Roman"/>
          <w:sz w:val="24"/>
          <w:szCs w:val="24"/>
          <w:lang w:eastAsia="it-IT"/>
        </w:rPr>
        <w:t>.</w:t>
      </w:r>
    </w:p>
    <w:p w:rsidR="009750D8" w:rsidRDefault="009750D8" w:rsidP="009947A3">
      <w:pPr>
        <w:spacing w:after="120" w:line="307" w:lineRule="atLeast"/>
        <w:outlineLvl w:val="1"/>
        <w:rPr>
          <w:rFonts w:ascii="source-sans-pro" w:eastAsia="Times New Roman" w:hAnsi="source-sans-pro" w:cs="Times New Roman"/>
          <w:color w:val="00559B"/>
          <w:sz w:val="38"/>
          <w:szCs w:val="38"/>
          <w:lang w:eastAsia="it-IT"/>
        </w:rPr>
      </w:pPr>
    </w:p>
    <w:p w:rsidR="0056346B" w:rsidRDefault="0056346B" w:rsidP="009750D8">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56346B" w:rsidRDefault="0056346B" w:rsidP="009750D8">
      <w:pPr>
        <w:shd w:val="clear" w:color="auto" w:fill="FFFFFF"/>
        <w:spacing w:after="120" w:line="307" w:lineRule="atLeast"/>
        <w:outlineLvl w:val="1"/>
        <w:rPr>
          <w:rFonts w:ascii="source-sans-pro" w:eastAsia="Times New Roman" w:hAnsi="source-sans-pro" w:cs="Times New Roman"/>
          <w:color w:val="00559B"/>
          <w:sz w:val="38"/>
          <w:szCs w:val="38"/>
          <w:lang w:eastAsia="it-IT"/>
        </w:rPr>
      </w:pPr>
    </w:p>
    <w:p w:rsidR="009750D8" w:rsidRPr="009750D8" w:rsidRDefault="009750D8" w:rsidP="009750D8">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9750D8">
        <w:rPr>
          <w:rFonts w:ascii="source-sans-pro" w:eastAsia="Times New Roman" w:hAnsi="source-sans-pro" w:cs="Times New Roman"/>
          <w:color w:val="00559B"/>
          <w:sz w:val="38"/>
          <w:szCs w:val="38"/>
          <w:lang w:eastAsia="it-IT"/>
        </w:rPr>
        <w:lastRenderedPageBreak/>
        <w:t>Valore g</w:t>
      </w:r>
    </w:p>
    <w:p w:rsidR="009750D8" w:rsidRPr="009750D8" w:rsidRDefault="009750D8" w:rsidP="009750D8">
      <w:pPr>
        <w:shd w:val="clear" w:color="auto" w:fill="FFFFFF"/>
        <w:spacing w:after="0" w:line="330" w:lineRule="atLeast"/>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t>Il valore g – o fattore solare – indica la quota di energia solare che penetra attraverso il vetro in un ambiente in rapporto all’energia totale incidente sulla lastra. Più alto è il valore g, maggiore è il calore trasmesso agli ambienti interni. Un vetro caratterizzato da un elevato fattore solare permette di ottenere un buon guadagno energetico, ma per contro non è in grado di proteggere efficacemente dal surriscaldamento nei mesi estivi.</w:t>
      </w:r>
    </w:p>
    <w:p w:rsidR="009750D8" w:rsidRPr="009750D8" w:rsidRDefault="009750D8" w:rsidP="009750D8">
      <w:pPr>
        <w:spacing w:after="120" w:line="307" w:lineRule="atLeast"/>
        <w:outlineLvl w:val="1"/>
        <w:rPr>
          <w:rFonts w:ascii="source-sans-pro" w:eastAsia="Times New Roman" w:hAnsi="source-sans-pro" w:cs="Times New Roman"/>
          <w:color w:val="00559B"/>
          <w:sz w:val="38"/>
          <w:szCs w:val="38"/>
          <w:lang w:eastAsia="it-IT"/>
        </w:rPr>
      </w:pPr>
      <w:r w:rsidRPr="009750D8">
        <w:rPr>
          <w:rFonts w:ascii="source-sans-pro" w:eastAsia="Times New Roman" w:hAnsi="source-sans-pro" w:cs="Times New Roman"/>
          <w:color w:val="00559B"/>
          <w:sz w:val="38"/>
          <w:szCs w:val="38"/>
          <w:lang w:eastAsia="it-IT"/>
        </w:rPr>
        <w:br/>
      </w:r>
      <w:r>
        <w:rPr>
          <w:rFonts w:ascii="source-sans-pro" w:hAnsi="source-sans-pro"/>
          <w:noProof/>
          <w:color w:val="353535"/>
          <w:sz w:val="18"/>
          <w:szCs w:val="18"/>
          <w:lang w:eastAsia="it-IT"/>
        </w:rPr>
        <w:drawing>
          <wp:anchor distT="0" distB="0" distL="114300" distR="114300" simplePos="0" relativeHeight="251687936" behindDoc="1" locked="0" layoutInCell="1" allowOverlap="1">
            <wp:simplePos x="0" y="0"/>
            <wp:positionH relativeFrom="column">
              <wp:align>left</wp:align>
            </wp:positionH>
            <wp:positionV relativeFrom="paragraph">
              <wp:posOffset>294640</wp:posOffset>
            </wp:positionV>
            <wp:extent cx="2163600" cy="2163600"/>
            <wp:effectExtent l="0" t="0" r="8255" b="8255"/>
            <wp:wrapTight wrapText="bothSides">
              <wp:wrapPolygon edited="0">
                <wp:start x="0" y="0"/>
                <wp:lineTo x="0" y="21492"/>
                <wp:lineTo x="21492" y="21492"/>
                <wp:lineTo x="21492" y="0"/>
                <wp:lineTo x="0" y="0"/>
              </wp:wrapPolygon>
            </wp:wrapTight>
            <wp:docPr id="35" name="Immagine 35" descr="Valore 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Valore L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163600" cy="216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750D8">
        <w:rPr>
          <w:rFonts w:ascii="source-sans-pro" w:eastAsia="Times New Roman" w:hAnsi="source-sans-pro" w:cs="Times New Roman"/>
          <w:color w:val="00559B"/>
          <w:sz w:val="38"/>
          <w:szCs w:val="38"/>
          <w:lang w:eastAsia="it-IT"/>
        </w:rPr>
        <w:t>Valore LT</w:t>
      </w:r>
    </w:p>
    <w:p w:rsidR="009750D8" w:rsidRPr="00B66688" w:rsidRDefault="009750D8" w:rsidP="00B66688">
      <w:pPr>
        <w:spacing w:line="330" w:lineRule="atLeast"/>
        <w:jc w:val="both"/>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t>Il valore LT, ovvero il valore di trasmissione luminosa, indica la quantità di luce trasmessa dal vetro. Più alto è questo valore, maggiore è la quantità di luce che entra negli ambienti.</w:t>
      </w:r>
    </w:p>
    <w:p w:rsid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Pr="009750D8" w:rsidRDefault="009750D8" w:rsidP="009750D8">
      <w:pPr>
        <w:spacing w:after="120" w:line="307" w:lineRule="atLeast"/>
        <w:outlineLvl w:val="1"/>
        <w:rPr>
          <w:rFonts w:ascii="source-sans-pro" w:eastAsia="Times New Roman" w:hAnsi="source-sans-pro" w:cs="Times New Roman"/>
          <w:color w:val="00559B"/>
          <w:sz w:val="38"/>
          <w:szCs w:val="38"/>
          <w:lang w:eastAsia="it-IT"/>
        </w:rPr>
      </w:pPr>
      <w:r w:rsidRPr="009750D8">
        <w:rPr>
          <w:rFonts w:ascii="source-sans-pro" w:eastAsia="Times New Roman" w:hAnsi="source-sans-pro" w:cs="Times New Roman"/>
          <w:color w:val="00559B"/>
          <w:sz w:val="38"/>
          <w:szCs w:val="38"/>
          <w:lang w:eastAsia="it-IT"/>
        </w:rPr>
        <w:br/>
      </w:r>
      <w:r>
        <w:rPr>
          <w:rFonts w:ascii="source-sans-pro" w:hAnsi="source-sans-pro"/>
          <w:noProof/>
          <w:color w:val="353535"/>
          <w:sz w:val="18"/>
          <w:szCs w:val="18"/>
          <w:lang w:eastAsia="it-IT"/>
        </w:rPr>
        <w:drawing>
          <wp:anchor distT="0" distB="0" distL="114300" distR="114300" simplePos="0" relativeHeight="251688960" behindDoc="1" locked="0" layoutInCell="1" allowOverlap="1">
            <wp:simplePos x="0" y="0"/>
            <wp:positionH relativeFrom="column">
              <wp:posOffset>3810</wp:posOffset>
            </wp:positionH>
            <wp:positionV relativeFrom="paragraph">
              <wp:posOffset>293370</wp:posOffset>
            </wp:positionV>
            <wp:extent cx="2162175" cy="2162175"/>
            <wp:effectExtent l="0" t="0" r="9525" b="9525"/>
            <wp:wrapTight wrapText="bothSides">
              <wp:wrapPolygon edited="0">
                <wp:start x="0" y="0"/>
                <wp:lineTo x="0" y="21505"/>
                <wp:lineTo x="21505" y="21505"/>
                <wp:lineTo x="21505" y="0"/>
                <wp:lineTo x="0" y="0"/>
              </wp:wrapPolygon>
            </wp:wrapTight>
            <wp:docPr id="36" name="Immagine 36" descr="Venez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Veneziana"/>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9750D8">
        <w:rPr>
          <w:rFonts w:ascii="source-sans-pro" w:eastAsia="Times New Roman" w:hAnsi="source-sans-pro" w:cs="Times New Roman"/>
          <w:color w:val="00559B"/>
          <w:sz w:val="38"/>
          <w:szCs w:val="38"/>
          <w:lang w:eastAsia="it-IT"/>
        </w:rPr>
        <w:t>Veneziana</w:t>
      </w:r>
    </w:p>
    <w:p w:rsidR="009750D8" w:rsidRPr="009750D8" w:rsidRDefault="009750D8" w:rsidP="00B66688">
      <w:pPr>
        <w:spacing w:line="330" w:lineRule="atLeast"/>
        <w:jc w:val="both"/>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t>La veneziana è un dispositivo oscurante posto sul lato interno del serramento oppure – nelle finestre con anta accoppiata – inserito fra le lastre di vetro. È costituita da una serie di lamelle orizzontali inclinabili con cui regolare l’ingresso della luce e la sua diffusione negli ambienti. Con una cordicella si può abbassare o alzare completamente la veneziana fino a impacchettarla vicino al bordo superiore della finestra.</w:t>
      </w:r>
    </w:p>
    <w:p w:rsid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Pr="009750D8" w:rsidRDefault="009750D8" w:rsidP="009750D8">
      <w:pPr>
        <w:spacing w:after="120" w:line="307" w:lineRule="atLeast"/>
        <w:outlineLvl w:val="1"/>
        <w:rPr>
          <w:rFonts w:ascii="source-sans-pro" w:eastAsia="Times New Roman" w:hAnsi="source-sans-pro" w:cs="Times New Roman"/>
          <w:color w:val="00559B"/>
          <w:sz w:val="38"/>
          <w:szCs w:val="38"/>
          <w:lang w:eastAsia="it-IT"/>
        </w:rPr>
      </w:pPr>
      <w:r w:rsidRPr="009750D8">
        <w:rPr>
          <w:rFonts w:ascii="source-sans-pro" w:eastAsia="Times New Roman" w:hAnsi="source-sans-pro" w:cs="Times New Roman"/>
          <w:color w:val="00559B"/>
          <w:sz w:val="38"/>
          <w:szCs w:val="38"/>
          <w:lang w:eastAsia="it-IT"/>
        </w:rPr>
        <w:br/>
      </w:r>
      <w:r>
        <w:rPr>
          <w:rFonts w:ascii="source-sans-pro" w:hAnsi="source-sans-pro"/>
          <w:noProof/>
          <w:color w:val="353535"/>
          <w:sz w:val="18"/>
          <w:szCs w:val="18"/>
          <w:lang w:eastAsia="it-IT"/>
        </w:rPr>
        <w:drawing>
          <wp:anchor distT="0" distB="0" distL="114300" distR="114300" simplePos="0" relativeHeight="251689984" behindDoc="1" locked="0" layoutInCell="1" allowOverlap="1">
            <wp:simplePos x="0" y="0"/>
            <wp:positionH relativeFrom="column">
              <wp:posOffset>3810</wp:posOffset>
            </wp:positionH>
            <wp:positionV relativeFrom="paragraph">
              <wp:posOffset>299085</wp:posOffset>
            </wp:positionV>
            <wp:extent cx="2162175" cy="2162175"/>
            <wp:effectExtent l="0" t="0" r="9525" b="9525"/>
            <wp:wrapTight wrapText="bothSides">
              <wp:wrapPolygon edited="0">
                <wp:start x="0" y="0"/>
                <wp:lineTo x="0" y="21505"/>
                <wp:lineTo x="21505" y="21505"/>
                <wp:lineTo x="21505" y="0"/>
                <wp:lineTo x="0" y="0"/>
              </wp:wrapPolygon>
            </wp:wrapTight>
            <wp:docPr id="37" name="Immagine 37" descr="Vetro accoppiato di sicurez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Vetro accoppiato di sicurezz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62175" cy="2162175"/>
                    </a:xfrm>
                    <a:prstGeom prst="rect">
                      <a:avLst/>
                    </a:prstGeom>
                    <a:noFill/>
                    <a:ln>
                      <a:noFill/>
                    </a:ln>
                  </pic:spPr>
                </pic:pic>
              </a:graphicData>
            </a:graphic>
          </wp:anchor>
        </w:drawing>
      </w:r>
      <w:r w:rsidRPr="009750D8">
        <w:rPr>
          <w:rFonts w:ascii="source-sans-pro" w:eastAsia="Times New Roman" w:hAnsi="source-sans-pro" w:cs="Times New Roman"/>
          <w:color w:val="00559B"/>
          <w:sz w:val="38"/>
          <w:szCs w:val="38"/>
          <w:lang w:eastAsia="it-IT"/>
        </w:rPr>
        <w:t>Vetro accoppiato di sicurezza</w:t>
      </w:r>
    </w:p>
    <w:p w:rsidR="009750D8" w:rsidRPr="009750D8" w:rsidRDefault="009750D8" w:rsidP="00B66688">
      <w:pPr>
        <w:spacing w:line="330" w:lineRule="atLeast"/>
        <w:jc w:val="both"/>
        <w:rPr>
          <w:rFonts w:ascii="source-sans-pro" w:eastAsia="Times New Roman" w:hAnsi="source-sans-pro" w:cs="Times New Roman"/>
          <w:sz w:val="24"/>
          <w:szCs w:val="24"/>
          <w:lang w:eastAsia="it-IT"/>
        </w:rPr>
      </w:pPr>
      <w:r w:rsidRPr="009750D8">
        <w:rPr>
          <w:rFonts w:ascii="source-sans-pro" w:eastAsia="Times New Roman" w:hAnsi="source-sans-pro" w:cs="Times New Roman"/>
          <w:sz w:val="24"/>
          <w:szCs w:val="24"/>
          <w:lang w:eastAsia="it-IT"/>
        </w:rPr>
        <w:t>Il vetro accoppiato - o stratificato - di sicurezza è costituito da due lastre, incollate tra di loro mediante una speciale pellicola resistente allo strappo. Anche se il vetro si rompe, la pellicola ne trattiene i frammenti ed</w:t>
      </w:r>
      <w:r w:rsidR="0056346B">
        <w:rPr>
          <w:rFonts w:ascii="source-sans-pro" w:eastAsia="Times New Roman" w:hAnsi="source-sans-pro" w:cs="Times New Roman"/>
          <w:sz w:val="24"/>
          <w:szCs w:val="24"/>
          <w:lang w:eastAsia="it-IT"/>
        </w:rPr>
        <w:t xml:space="preserve"> evita il rischio di ferimento.</w:t>
      </w:r>
    </w:p>
    <w:p w:rsid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Default="009750D8" w:rsidP="009750D8">
      <w:pPr>
        <w:spacing w:line="330" w:lineRule="atLeast"/>
        <w:rPr>
          <w:rFonts w:ascii="source-sans-pro" w:eastAsia="Times New Roman" w:hAnsi="source-sans-pro" w:cs="Times New Roman"/>
          <w:color w:val="666666"/>
          <w:sz w:val="24"/>
          <w:szCs w:val="24"/>
          <w:lang w:eastAsia="it-IT"/>
        </w:rPr>
      </w:pPr>
    </w:p>
    <w:p w:rsidR="00B66688" w:rsidRPr="00B66688" w:rsidRDefault="00B66688" w:rsidP="00B66688">
      <w:pPr>
        <w:shd w:val="clear" w:color="auto" w:fill="FFFFFF"/>
        <w:spacing w:after="120" w:line="307" w:lineRule="atLeast"/>
        <w:outlineLvl w:val="1"/>
        <w:rPr>
          <w:rFonts w:ascii="source-sans-pro" w:eastAsia="Times New Roman" w:hAnsi="source-sans-pro" w:cs="Times New Roman"/>
          <w:color w:val="00559B"/>
          <w:sz w:val="38"/>
          <w:szCs w:val="38"/>
          <w:lang w:eastAsia="it-IT"/>
        </w:rPr>
      </w:pPr>
      <w:r w:rsidRPr="00B66688">
        <w:rPr>
          <w:rFonts w:ascii="source-sans-pro" w:eastAsia="Times New Roman" w:hAnsi="source-sans-pro" w:cs="Times New Roman"/>
          <w:color w:val="00559B"/>
          <w:sz w:val="38"/>
          <w:szCs w:val="38"/>
          <w:lang w:eastAsia="it-IT"/>
        </w:rPr>
        <w:t>Vetro temprato di sicurezza</w:t>
      </w:r>
    </w:p>
    <w:p w:rsidR="00B66688" w:rsidRDefault="00B66688" w:rsidP="00B66688">
      <w:pPr>
        <w:shd w:val="clear" w:color="auto" w:fill="FFFFFF"/>
        <w:spacing w:after="0" w:line="330" w:lineRule="atLeast"/>
        <w:jc w:val="both"/>
        <w:rPr>
          <w:rFonts w:ascii="source-sans-pro" w:eastAsia="Times New Roman" w:hAnsi="source-sans-pro" w:cs="Times New Roman"/>
          <w:sz w:val="24"/>
          <w:szCs w:val="24"/>
          <w:lang w:eastAsia="it-IT"/>
        </w:rPr>
      </w:pPr>
      <w:r w:rsidRPr="00B66688">
        <w:rPr>
          <w:rFonts w:ascii="source-sans-pro" w:eastAsia="Times New Roman" w:hAnsi="source-sans-pro" w:cs="Times New Roman"/>
          <w:sz w:val="24"/>
          <w:szCs w:val="24"/>
          <w:lang w:eastAsia="it-IT"/>
        </w:rPr>
        <w:lastRenderedPageBreak/>
        <w:t>Vetro pretensionato che, grazie alla sua grande resistenza, è in grado di sopportare elevate sollecitazioni sia meccaniche che termiche. È un vetro di sicurezza: in caso di rottura, la lastra si frantuma in piccoli frammenti di vetro smussati che riducono notevolmente il rischio di lesioni</w:t>
      </w:r>
      <w:r w:rsidR="0056346B">
        <w:rPr>
          <w:rFonts w:ascii="source-sans-pro" w:eastAsia="Times New Roman" w:hAnsi="source-sans-pro" w:cs="Times New Roman"/>
          <w:sz w:val="24"/>
          <w:szCs w:val="24"/>
          <w:lang w:eastAsia="it-IT"/>
        </w:rPr>
        <w:t>.</w:t>
      </w:r>
    </w:p>
    <w:p w:rsidR="0056346B" w:rsidRPr="00B66688" w:rsidRDefault="0056346B" w:rsidP="00B66688">
      <w:pPr>
        <w:shd w:val="clear" w:color="auto" w:fill="FFFFFF"/>
        <w:spacing w:after="0" w:line="330" w:lineRule="atLeast"/>
        <w:jc w:val="both"/>
        <w:rPr>
          <w:rFonts w:ascii="source-sans-pro" w:eastAsia="Times New Roman" w:hAnsi="source-sans-pro" w:cs="Times New Roman"/>
          <w:sz w:val="24"/>
          <w:szCs w:val="24"/>
          <w:lang w:eastAsia="it-IT"/>
        </w:rPr>
      </w:pPr>
    </w:p>
    <w:p w:rsidR="009750D8" w:rsidRPr="009750D8" w:rsidRDefault="009750D8" w:rsidP="009750D8">
      <w:pPr>
        <w:spacing w:line="330" w:lineRule="atLeast"/>
        <w:rPr>
          <w:rFonts w:ascii="source-sans-pro" w:eastAsia="Times New Roman" w:hAnsi="source-sans-pro" w:cs="Times New Roman"/>
          <w:color w:val="666666"/>
          <w:sz w:val="24"/>
          <w:szCs w:val="24"/>
          <w:lang w:eastAsia="it-IT"/>
        </w:rPr>
      </w:pPr>
    </w:p>
    <w:p w:rsidR="009750D8" w:rsidRPr="009947A3" w:rsidRDefault="009750D8" w:rsidP="009947A3">
      <w:pPr>
        <w:spacing w:after="120" w:line="307" w:lineRule="atLeast"/>
        <w:outlineLvl w:val="1"/>
        <w:rPr>
          <w:rFonts w:ascii="source-sans-pro" w:eastAsia="Times New Roman" w:hAnsi="source-sans-pro" w:cs="Times New Roman"/>
          <w:color w:val="00559B"/>
          <w:sz w:val="38"/>
          <w:szCs w:val="38"/>
          <w:lang w:eastAsia="it-IT"/>
        </w:rPr>
      </w:pPr>
    </w:p>
    <w:sectPr w:rsidR="009750D8" w:rsidRPr="009947A3" w:rsidSect="0056346B">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sans-pro">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7A3"/>
    <w:rsid w:val="00003D21"/>
    <w:rsid w:val="0003574A"/>
    <w:rsid w:val="00104B65"/>
    <w:rsid w:val="001B3950"/>
    <w:rsid w:val="00224A92"/>
    <w:rsid w:val="00275B0D"/>
    <w:rsid w:val="00347498"/>
    <w:rsid w:val="004F7D34"/>
    <w:rsid w:val="0056346B"/>
    <w:rsid w:val="007A541F"/>
    <w:rsid w:val="008D018F"/>
    <w:rsid w:val="009750D8"/>
    <w:rsid w:val="009947A3"/>
    <w:rsid w:val="009F0F7F"/>
    <w:rsid w:val="00B66688"/>
    <w:rsid w:val="00E46826"/>
    <w:rsid w:val="00FA358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9947A3"/>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9947A3"/>
    <w:rPr>
      <w:rFonts w:ascii="Times New Roman" w:eastAsia="Times New Roman" w:hAnsi="Times New Roman" w:cs="Times New Roman"/>
      <w:b/>
      <w:bCs/>
      <w:sz w:val="36"/>
      <w:szCs w:val="36"/>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2">
    <w:name w:val="heading 2"/>
    <w:basedOn w:val="Normale"/>
    <w:link w:val="Titolo2Carattere"/>
    <w:uiPriority w:val="9"/>
    <w:qFormat/>
    <w:rsid w:val="009947A3"/>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9947A3"/>
    <w:rPr>
      <w:rFonts w:ascii="Times New Roman" w:eastAsia="Times New Roman" w:hAnsi="Times New Roman" w:cs="Times New Roman"/>
      <w:b/>
      <w:bCs/>
      <w:sz w:val="36"/>
      <w:szCs w:val="3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70532">
      <w:bodyDiv w:val="1"/>
      <w:marLeft w:val="0"/>
      <w:marRight w:val="0"/>
      <w:marTop w:val="0"/>
      <w:marBottom w:val="0"/>
      <w:divBdr>
        <w:top w:val="none" w:sz="0" w:space="0" w:color="auto"/>
        <w:left w:val="none" w:sz="0" w:space="0" w:color="auto"/>
        <w:bottom w:val="none" w:sz="0" w:space="0" w:color="auto"/>
        <w:right w:val="none" w:sz="0" w:space="0" w:color="auto"/>
      </w:divBdr>
      <w:divsChild>
        <w:div w:id="1723552534">
          <w:marLeft w:val="375"/>
          <w:marRight w:val="0"/>
          <w:marTop w:val="375"/>
          <w:marBottom w:val="375"/>
          <w:divBdr>
            <w:top w:val="none" w:sz="0" w:space="0" w:color="auto"/>
            <w:left w:val="none" w:sz="0" w:space="0" w:color="auto"/>
            <w:bottom w:val="none" w:sz="0" w:space="0" w:color="auto"/>
            <w:right w:val="none" w:sz="0" w:space="0" w:color="auto"/>
          </w:divBdr>
          <w:divsChild>
            <w:div w:id="212149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08033">
      <w:bodyDiv w:val="1"/>
      <w:marLeft w:val="0"/>
      <w:marRight w:val="0"/>
      <w:marTop w:val="0"/>
      <w:marBottom w:val="0"/>
      <w:divBdr>
        <w:top w:val="none" w:sz="0" w:space="0" w:color="auto"/>
        <w:left w:val="none" w:sz="0" w:space="0" w:color="auto"/>
        <w:bottom w:val="none" w:sz="0" w:space="0" w:color="auto"/>
        <w:right w:val="none" w:sz="0" w:space="0" w:color="auto"/>
      </w:divBdr>
      <w:divsChild>
        <w:div w:id="1209994451">
          <w:marLeft w:val="195"/>
          <w:marRight w:val="0"/>
          <w:marTop w:val="195"/>
          <w:marBottom w:val="195"/>
          <w:divBdr>
            <w:top w:val="none" w:sz="0" w:space="0" w:color="auto"/>
            <w:left w:val="none" w:sz="0" w:space="0" w:color="auto"/>
            <w:bottom w:val="none" w:sz="0" w:space="0" w:color="auto"/>
            <w:right w:val="none" w:sz="0" w:space="0" w:color="auto"/>
          </w:divBdr>
        </w:div>
        <w:div w:id="1163928909">
          <w:marLeft w:val="375"/>
          <w:marRight w:val="0"/>
          <w:marTop w:val="375"/>
          <w:marBottom w:val="375"/>
          <w:divBdr>
            <w:top w:val="none" w:sz="0" w:space="0" w:color="auto"/>
            <w:left w:val="none" w:sz="0" w:space="0" w:color="auto"/>
            <w:bottom w:val="none" w:sz="0" w:space="0" w:color="auto"/>
            <w:right w:val="none" w:sz="0" w:space="0" w:color="auto"/>
          </w:divBdr>
          <w:divsChild>
            <w:div w:id="199028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9035">
      <w:bodyDiv w:val="1"/>
      <w:marLeft w:val="0"/>
      <w:marRight w:val="0"/>
      <w:marTop w:val="0"/>
      <w:marBottom w:val="0"/>
      <w:divBdr>
        <w:top w:val="none" w:sz="0" w:space="0" w:color="auto"/>
        <w:left w:val="none" w:sz="0" w:space="0" w:color="auto"/>
        <w:bottom w:val="none" w:sz="0" w:space="0" w:color="auto"/>
        <w:right w:val="none" w:sz="0" w:space="0" w:color="auto"/>
      </w:divBdr>
      <w:divsChild>
        <w:div w:id="1241602498">
          <w:marLeft w:val="0"/>
          <w:marRight w:val="0"/>
          <w:marTop w:val="0"/>
          <w:marBottom w:val="7545"/>
          <w:divBdr>
            <w:top w:val="none" w:sz="0" w:space="0" w:color="auto"/>
            <w:left w:val="none" w:sz="0" w:space="0" w:color="auto"/>
            <w:bottom w:val="none" w:sz="0" w:space="0" w:color="auto"/>
            <w:right w:val="none" w:sz="0" w:space="0" w:color="auto"/>
          </w:divBdr>
          <w:divsChild>
            <w:div w:id="1647201117">
              <w:marLeft w:val="0"/>
              <w:marRight w:val="0"/>
              <w:marTop w:val="0"/>
              <w:marBottom w:val="0"/>
              <w:divBdr>
                <w:top w:val="none" w:sz="0" w:space="0" w:color="auto"/>
                <w:left w:val="none" w:sz="0" w:space="0" w:color="auto"/>
                <w:bottom w:val="none" w:sz="0" w:space="0" w:color="auto"/>
                <w:right w:val="none" w:sz="0" w:space="0" w:color="auto"/>
              </w:divBdr>
              <w:divsChild>
                <w:div w:id="1047100827">
                  <w:marLeft w:val="0"/>
                  <w:marRight w:val="0"/>
                  <w:marTop w:val="0"/>
                  <w:marBottom w:val="0"/>
                  <w:divBdr>
                    <w:top w:val="none" w:sz="0" w:space="0" w:color="auto"/>
                    <w:left w:val="none" w:sz="0" w:space="0" w:color="auto"/>
                    <w:bottom w:val="none" w:sz="0" w:space="0" w:color="auto"/>
                    <w:right w:val="none" w:sz="0" w:space="0" w:color="auto"/>
                  </w:divBdr>
                  <w:divsChild>
                    <w:div w:id="878857560">
                      <w:marLeft w:val="0"/>
                      <w:marRight w:val="0"/>
                      <w:marTop w:val="0"/>
                      <w:marBottom w:val="0"/>
                      <w:divBdr>
                        <w:top w:val="none" w:sz="0" w:space="0" w:color="auto"/>
                        <w:left w:val="none" w:sz="0" w:space="0" w:color="auto"/>
                        <w:bottom w:val="none" w:sz="0" w:space="0" w:color="auto"/>
                        <w:right w:val="none" w:sz="0" w:space="0" w:color="auto"/>
                      </w:divBdr>
                      <w:divsChild>
                        <w:div w:id="2083284196">
                          <w:marLeft w:val="0"/>
                          <w:marRight w:val="0"/>
                          <w:marTop w:val="0"/>
                          <w:marBottom w:val="0"/>
                          <w:divBdr>
                            <w:top w:val="none" w:sz="0" w:space="0" w:color="auto"/>
                            <w:left w:val="none" w:sz="0" w:space="0" w:color="auto"/>
                            <w:bottom w:val="none" w:sz="0" w:space="0" w:color="auto"/>
                            <w:right w:val="none" w:sz="0" w:space="0" w:color="auto"/>
                          </w:divBdr>
                          <w:divsChild>
                            <w:div w:id="1754546494">
                              <w:marLeft w:val="0"/>
                              <w:marRight w:val="0"/>
                              <w:marTop w:val="0"/>
                              <w:marBottom w:val="0"/>
                              <w:divBdr>
                                <w:top w:val="none" w:sz="0" w:space="0" w:color="auto"/>
                                <w:left w:val="none" w:sz="0" w:space="0" w:color="auto"/>
                                <w:bottom w:val="none" w:sz="0" w:space="0" w:color="auto"/>
                                <w:right w:val="none" w:sz="0" w:space="0" w:color="auto"/>
                              </w:divBdr>
                              <w:divsChild>
                                <w:div w:id="1095247767">
                                  <w:marLeft w:val="0"/>
                                  <w:marRight w:val="0"/>
                                  <w:marTop w:val="0"/>
                                  <w:marBottom w:val="0"/>
                                  <w:divBdr>
                                    <w:top w:val="none" w:sz="0" w:space="0" w:color="auto"/>
                                    <w:left w:val="none" w:sz="0" w:space="0" w:color="auto"/>
                                    <w:bottom w:val="none" w:sz="0" w:space="0" w:color="auto"/>
                                    <w:right w:val="none" w:sz="0" w:space="0" w:color="auto"/>
                                  </w:divBdr>
                                  <w:divsChild>
                                    <w:div w:id="69855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105308">
      <w:bodyDiv w:val="1"/>
      <w:marLeft w:val="0"/>
      <w:marRight w:val="0"/>
      <w:marTop w:val="0"/>
      <w:marBottom w:val="0"/>
      <w:divBdr>
        <w:top w:val="none" w:sz="0" w:space="0" w:color="auto"/>
        <w:left w:val="none" w:sz="0" w:space="0" w:color="auto"/>
        <w:bottom w:val="none" w:sz="0" w:space="0" w:color="auto"/>
        <w:right w:val="none" w:sz="0" w:space="0" w:color="auto"/>
      </w:divBdr>
      <w:divsChild>
        <w:div w:id="2074813222">
          <w:marLeft w:val="375"/>
          <w:marRight w:val="0"/>
          <w:marTop w:val="375"/>
          <w:marBottom w:val="375"/>
          <w:divBdr>
            <w:top w:val="none" w:sz="0" w:space="0" w:color="auto"/>
            <w:left w:val="none" w:sz="0" w:space="0" w:color="auto"/>
            <w:bottom w:val="none" w:sz="0" w:space="0" w:color="auto"/>
            <w:right w:val="none" w:sz="0" w:space="0" w:color="auto"/>
          </w:divBdr>
          <w:divsChild>
            <w:div w:id="11536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8113">
      <w:bodyDiv w:val="1"/>
      <w:marLeft w:val="0"/>
      <w:marRight w:val="0"/>
      <w:marTop w:val="0"/>
      <w:marBottom w:val="0"/>
      <w:divBdr>
        <w:top w:val="none" w:sz="0" w:space="0" w:color="auto"/>
        <w:left w:val="none" w:sz="0" w:space="0" w:color="auto"/>
        <w:bottom w:val="none" w:sz="0" w:space="0" w:color="auto"/>
        <w:right w:val="none" w:sz="0" w:space="0" w:color="auto"/>
      </w:divBdr>
      <w:divsChild>
        <w:div w:id="636682901">
          <w:marLeft w:val="375"/>
          <w:marRight w:val="0"/>
          <w:marTop w:val="375"/>
          <w:marBottom w:val="375"/>
          <w:divBdr>
            <w:top w:val="none" w:sz="0" w:space="0" w:color="auto"/>
            <w:left w:val="none" w:sz="0" w:space="0" w:color="auto"/>
            <w:bottom w:val="none" w:sz="0" w:space="0" w:color="auto"/>
            <w:right w:val="none" w:sz="0" w:space="0" w:color="auto"/>
          </w:divBdr>
          <w:divsChild>
            <w:div w:id="188652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9014">
      <w:bodyDiv w:val="1"/>
      <w:marLeft w:val="0"/>
      <w:marRight w:val="0"/>
      <w:marTop w:val="0"/>
      <w:marBottom w:val="0"/>
      <w:divBdr>
        <w:top w:val="none" w:sz="0" w:space="0" w:color="auto"/>
        <w:left w:val="none" w:sz="0" w:space="0" w:color="auto"/>
        <w:bottom w:val="none" w:sz="0" w:space="0" w:color="auto"/>
        <w:right w:val="none" w:sz="0" w:space="0" w:color="auto"/>
      </w:divBdr>
    </w:div>
    <w:div w:id="187839531">
      <w:bodyDiv w:val="1"/>
      <w:marLeft w:val="0"/>
      <w:marRight w:val="0"/>
      <w:marTop w:val="0"/>
      <w:marBottom w:val="0"/>
      <w:divBdr>
        <w:top w:val="none" w:sz="0" w:space="0" w:color="auto"/>
        <w:left w:val="none" w:sz="0" w:space="0" w:color="auto"/>
        <w:bottom w:val="none" w:sz="0" w:space="0" w:color="auto"/>
        <w:right w:val="none" w:sz="0" w:space="0" w:color="auto"/>
      </w:divBdr>
      <w:divsChild>
        <w:div w:id="1045451699">
          <w:marLeft w:val="0"/>
          <w:marRight w:val="0"/>
          <w:marTop w:val="0"/>
          <w:marBottom w:val="7545"/>
          <w:divBdr>
            <w:top w:val="none" w:sz="0" w:space="0" w:color="auto"/>
            <w:left w:val="none" w:sz="0" w:space="0" w:color="auto"/>
            <w:bottom w:val="none" w:sz="0" w:space="0" w:color="auto"/>
            <w:right w:val="none" w:sz="0" w:space="0" w:color="auto"/>
          </w:divBdr>
          <w:divsChild>
            <w:div w:id="2123302187">
              <w:marLeft w:val="0"/>
              <w:marRight w:val="0"/>
              <w:marTop w:val="0"/>
              <w:marBottom w:val="0"/>
              <w:divBdr>
                <w:top w:val="none" w:sz="0" w:space="0" w:color="auto"/>
                <w:left w:val="none" w:sz="0" w:space="0" w:color="auto"/>
                <w:bottom w:val="none" w:sz="0" w:space="0" w:color="auto"/>
                <w:right w:val="none" w:sz="0" w:space="0" w:color="auto"/>
              </w:divBdr>
              <w:divsChild>
                <w:div w:id="1390764279">
                  <w:marLeft w:val="0"/>
                  <w:marRight w:val="0"/>
                  <w:marTop w:val="0"/>
                  <w:marBottom w:val="0"/>
                  <w:divBdr>
                    <w:top w:val="none" w:sz="0" w:space="0" w:color="auto"/>
                    <w:left w:val="none" w:sz="0" w:space="0" w:color="auto"/>
                    <w:bottom w:val="none" w:sz="0" w:space="0" w:color="auto"/>
                    <w:right w:val="none" w:sz="0" w:space="0" w:color="auto"/>
                  </w:divBdr>
                  <w:divsChild>
                    <w:div w:id="264579207">
                      <w:marLeft w:val="0"/>
                      <w:marRight w:val="0"/>
                      <w:marTop w:val="0"/>
                      <w:marBottom w:val="0"/>
                      <w:divBdr>
                        <w:top w:val="none" w:sz="0" w:space="0" w:color="auto"/>
                        <w:left w:val="none" w:sz="0" w:space="0" w:color="auto"/>
                        <w:bottom w:val="none" w:sz="0" w:space="0" w:color="auto"/>
                        <w:right w:val="none" w:sz="0" w:space="0" w:color="auto"/>
                      </w:divBdr>
                      <w:divsChild>
                        <w:div w:id="881597893">
                          <w:marLeft w:val="0"/>
                          <w:marRight w:val="0"/>
                          <w:marTop w:val="0"/>
                          <w:marBottom w:val="0"/>
                          <w:divBdr>
                            <w:top w:val="none" w:sz="0" w:space="0" w:color="auto"/>
                            <w:left w:val="none" w:sz="0" w:space="0" w:color="auto"/>
                            <w:bottom w:val="none" w:sz="0" w:space="0" w:color="auto"/>
                            <w:right w:val="none" w:sz="0" w:space="0" w:color="auto"/>
                          </w:divBdr>
                          <w:divsChild>
                            <w:div w:id="1709649">
                              <w:marLeft w:val="0"/>
                              <w:marRight w:val="0"/>
                              <w:marTop w:val="0"/>
                              <w:marBottom w:val="0"/>
                              <w:divBdr>
                                <w:top w:val="none" w:sz="0" w:space="0" w:color="auto"/>
                                <w:left w:val="none" w:sz="0" w:space="0" w:color="auto"/>
                                <w:bottom w:val="none" w:sz="0" w:space="0" w:color="auto"/>
                                <w:right w:val="none" w:sz="0" w:space="0" w:color="auto"/>
                              </w:divBdr>
                              <w:divsChild>
                                <w:div w:id="1332828847">
                                  <w:marLeft w:val="0"/>
                                  <w:marRight w:val="0"/>
                                  <w:marTop w:val="0"/>
                                  <w:marBottom w:val="0"/>
                                  <w:divBdr>
                                    <w:top w:val="none" w:sz="0" w:space="0" w:color="auto"/>
                                    <w:left w:val="none" w:sz="0" w:space="0" w:color="auto"/>
                                    <w:bottom w:val="none" w:sz="0" w:space="0" w:color="auto"/>
                                    <w:right w:val="none" w:sz="0" w:space="0" w:color="auto"/>
                                  </w:divBdr>
                                  <w:divsChild>
                                    <w:div w:id="14204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0579153">
      <w:bodyDiv w:val="1"/>
      <w:marLeft w:val="0"/>
      <w:marRight w:val="0"/>
      <w:marTop w:val="0"/>
      <w:marBottom w:val="0"/>
      <w:divBdr>
        <w:top w:val="none" w:sz="0" w:space="0" w:color="auto"/>
        <w:left w:val="none" w:sz="0" w:space="0" w:color="auto"/>
        <w:bottom w:val="none" w:sz="0" w:space="0" w:color="auto"/>
        <w:right w:val="none" w:sz="0" w:space="0" w:color="auto"/>
      </w:divBdr>
      <w:divsChild>
        <w:div w:id="1383167388">
          <w:marLeft w:val="375"/>
          <w:marRight w:val="0"/>
          <w:marTop w:val="375"/>
          <w:marBottom w:val="375"/>
          <w:divBdr>
            <w:top w:val="none" w:sz="0" w:space="0" w:color="auto"/>
            <w:left w:val="none" w:sz="0" w:space="0" w:color="auto"/>
            <w:bottom w:val="none" w:sz="0" w:space="0" w:color="auto"/>
            <w:right w:val="none" w:sz="0" w:space="0" w:color="auto"/>
          </w:divBdr>
          <w:divsChild>
            <w:div w:id="195062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3570">
      <w:bodyDiv w:val="1"/>
      <w:marLeft w:val="0"/>
      <w:marRight w:val="0"/>
      <w:marTop w:val="0"/>
      <w:marBottom w:val="0"/>
      <w:divBdr>
        <w:top w:val="none" w:sz="0" w:space="0" w:color="auto"/>
        <w:left w:val="none" w:sz="0" w:space="0" w:color="auto"/>
        <w:bottom w:val="none" w:sz="0" w:space="0" w:color="auto"/>
        <w:right w:val="none" w:sz="0" w:space="0" w:color="auto"/>
      </w:divBdr>
    </w:div>
    <w:div w:id="322508422">
      <w:bodyDiv w:val="1"/>
      <w:marLeft w:val="0"/>
      <w:marRight w:val="0"/>
      <w:marTop w:val="0"/>
      <w:marBottom w:val="0"/>
      <w:divBdr>
        <w:top w:val="none" w:sz="0" w:space="0" w:color="auto"/>
        <w:left w:val="none" w:sz="0" w:space="0" w:color="auto"/>
        <w:bottom w:val="none" w:sz="0" w:space="0" w:color="auto"/>
        <w:right w:val="none" w:sz="0" w:space="0" w:color="auto"/>
      </w:divBdr>
      <w:divsChild>
        <w:div w:id="1281572116">
          <w:marLeft w:val="195"/>
          <w:marRight w:val="0"/>
          <w:marTop w:val="195"/>
          <w:marBottom w:val="195"/>
          <w:divBdr>
            <w:top w:val="none" w:sz="0" w:space="0" w:color="auto"/>
            <w:left w:val="none" w:sz="0" w:space="0" w:color="auto"/>
            <w:bottom w:val="none" w:sz="0" w:space="0" w:color="auto"/>
            <w:right w:val="none" w:sz="0" w:space="0" w:color="auto"/>
          </w:divBdr>
        </w:div>
        <w:div w:id="116219004">
          <w:marLeft w:val="375"/>
          <w:marRight w:val="0"/>
          <w:marTop w:val="375"/>
          <w:marBottom w:val="375"/>
          <w:divBdr>
            <w:top w:val="none" w:sz="0" w:space="0" w:color="auto"/>
            <w:left w:val="none" w:sz="0" w:space="0" w:color="auto"/>
            <w:bottom w:val="none" w:sz="0" w:space="0" w:color="auto"/>
            <w:right w:val="none" w:sz="0" w:space="0" w:color="auto"/>
          </w:divBdr>
          <w:divsChild>
            <w:div w:id="8188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365511">
      <w:bodyDiv w:val="1"/>
      <w:marLeft w:val="0"/>
      <w:marRight w:val="0"/>
      <w:marTop w:val="0"/>
      <w:marBottom w:val="0"/>
      <w:divBdr>
        <w:top w:val="none" w:sz="0" w:space="0" w:color="auto"/>
        <w:left w:val="none" w:sz="0" w:space="0" w:color="auto"/>
        <w:bottom w:val="none" w:sz="0" w:space="0" w:color="auto"/>
        <w:right w:val="none" w:sz="0" w:space="0" w:color="auto"/>
      </w:divBdr>
      <w:divsChild>
        <w:div w:id="467935415">
          <w:marLeft w:val="195"/>
          <w:marRight w:val="0"/>
          <w:marTop w:val="195"/>
          <w:marBottom w:val="195"/>
          <w:divBdr>
            <w:top w:val="none" w:sz="0" w:space="0" w:color="auto"/>
            <w:left w:val="none" w:sz="0" w:space="0" w:color="auto"/>
            <w:bottom w:val="none" w:sz="0" w:space="0" w:color="auto"/>
            <w:right w:val="none" w:sz="0" w:space="0" w:color="auto"/>
          </w:divBdr>
        </w:div>
        <w:div w:id="208803505">
          <w:marLeft w:val="375"/>
          <w:marRight w:val="0"/>
          <w:marTop w:val="375"/>
          <w:marBottom w:val="375"/>
          <w:divBdr>
            <w:top w:val="none" w:sz="0" w:space="0" w:color="auto"/>
            <w:left w:val="none" w:sz="0" w:space="0" w:color="auto"/>
            <w:bottom w:val="none" w:sz="0" w:space="0" w:color="auto"/>
            <w:right w:val="none" w:sz="0" w:space="0" w:color="auto"/>
          </w:divBdr>
          <w:divsChild>
            <w:div w:id="5568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146056">
      <w:bodyDiv w:val="1"/>
      <w:marLeft w:val="0"/>
      <w:marRight w:val="0"/>
      <w:marTop w:val="0"/>
      <w:marBottom w:val="0"/>
      <w:divBdr>
        <w:top w:val="none" w:sz="0" w:space="0" w:color="auto"/>
        <w:left w:val="none" w:sz="0" w:space="0" w:color="auto"/>
        <w:bottom w:val="none" w:sz="0" w:space="0" w:color="auto"/>
        <w:right w:val="none" w:sz="0" w:space="0" w:color="auto"/>
      </w:divBdr>
    </w:div>
    <w:div w:id="427232691">
      <w:bodyDiv w:val="1"/>
      <w:marLeft w:val="0"/>
      <w:marRight w:val="0"/>
      <w:marTop w:val="0"/>
      <w:marBottom w:val="0"/>
      <w:divBdr>
        <w:top w:val="none" w:sz="0" w:space="0" w:color="auto"/>
        <w:left w:val="none" w:sz="0" w:space="0" w:color="auto"/>
        <w:bottom w:val="none" w:sz="0" w:space="0" w:color="auto"/>
        <w:right w:val="none" w:sz="0" w:space="0" w:color="auto"/>
      </w:divBdr>
    </w:div>
    <w:div w:id="505167173">
      <w:bodyDiv w:val="1"/>
      <w:marLeft w:val="0"/>
      <w:marRight w:val="0"/>
      <w:marTop w:val="0"/>
      <w:marBottom w:val="0"/>
      <w:divBdr>
        <w:top w:val="none" w:sz="0" w:space="0" w:color="auto"/>
        <w:left w:val="none" w:sz="0" w:space="0" w:color="auto"/>
        <w:bottom w:val="none" w:sz="0" w:space="0" w:color="auto"/>
        <w:right w:val="none" w:sz="0" w:space="0" w:color="auto"/>
      </w:divBdr>
    </w:div>
    <w:div w:id="521474690">
      <w:bodyDiv w:val="1"/>
      <w:marLeft w:val="0"/>
      <w:marRight w:val="0"/>
      <w:marTop w:val="0"/>
      <w:marBottom w:val="0"/>
      <w:divBdr>
        <w:top w:val="none" w:sz="0" w:space="0" w:color="auto"/>
        <w:left w:val="none" w:sz="0" w:space="0" w:color="auto"/>
        <w:bottom w:val="none" w:sz="0" w:space="0" w:color="auto"/>
        <w:right w:val="none" w:sz="0" w:space="0" w:color="auto"/>
      </w:divBdr>
      <w:divsChild>
        <w:div w:id="1627345006">
          <w:marLeft w:val="375"/>
          <w:marRight w:val="0"/>
          <w:marTop w:val="375"/>
          <w:marBottom w:val="375"/>
          <w:divBdr>
            <w:top w:val="none" w:sz="0" w:space="0" w:color="auto"/>
            <w:left w:val="none" w:sz="0" w:space="0" w:color="auto"/>
            <w:bottom w:val="none" w:sz="0" w:space="0" w:color="auto"/>
            <w:right w:val="none" w:sz="0" w:space="0" w:color="auto"/>
          </w:divBdr>
          <w:divsChild>
            <w:div w:id="197744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46234">
      <w:bodyDiv w:val="1"/>
      <w:marLeft w:val="0"/>
      <w:marRight w:val="0"/>
      <w:marTop w:val="0"/>
      <w:marBottom w:val="0"/>
      <w:divBdr>
        <w:top w:val="none" w:sz="0" w:space="0" w:color="auto"/>
        <w:left w:val="none" w:sz="0" w:space="0" w:color="auto"/>
        <w:bottom w:val="none" w:sz="0" w:space="0" w:color="auto"/>
        <w:right w:val="none" w:sz="0" w:space="0" w:color="auto"/>
      </w:divBdr>
    </w:div>
    <w:div w:id="561066795">
      <w:bodyDiv w:val="1"/>
      <w:marLeft w:val="0"/>
      <w:marRight w:val="0"/>
      <w:marTop w:val="0"/>
      <w:marBottom w:val="0"/>
      <w:divBdr>
        <w:top w:val="none" w:sz="0" w:space="0" w:color="auto"/>
        <w:left w:val="none" w:sz="0" w:space="0" w:color="auto"/>
        <w:bottom w:val="none" w:sz="0" w:space="0" w:color="auto"/>
        <w:right w:val="none" w:sz="0" w:space="0" w:color="auto"/>
      </w:divBdr>
      <w:divsChild>
        <w:div w:id="121852548">
          <w:marLeft w:val="195"/>
          <w:marRight w:val="0"/>
          <w:marTop w:val="195"/>
          <w:marBottom w:val="195"/>
          <w:divBdr>
            <w:top w:val="none" w:sz="0" w:space="0" w:color="auto"/>
            <w:left w:val="none" w:sz="0" w:space="0" w:color="auto"/>
            <w:bottom w:val="none" w:sz="0" w:space="0" w:color="auto"/>
            <w:right w:val="none" w:sz="0" w:space="0" w:color="auto"/>
          </w:divBdr>
        </w:div>
        <w:div w:id="92090579">
          <w:marLeft w:val="375"/>
          <w:marRight w:val="0"/>
          <w:marTop w:val="375"/>
          <w:marBottom w:val="375"/>
          <w:divBdr>
            <w:top w:val="none" w:sz="0" w:space="0" w:color="auto"/>
            <w:left w:val="none" w:sz="0" w:space="0" w:color="auto"/>
            <w:bottom w:val="none" w:sz="0" w:space="0" w:color="auto"/>
            <w:right w:val="none" w:sz="0" w:space="0" w:color="auto"/>
          </w:divBdr>
          <w:divsChild>
            <w:div w:id="81056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650838">
      <w:bodyDiv w:val="1"/>
      <w:marLeft w:val="0"/>
      <w:marRight w:val="0"/>
      <w:marTop w:val="0"/>
      <w:marBottom w:val="0"/>
      <w:divBdr>
        <w:top w:val="none" w:sz="0" w:space="0" w:color="auto"/>
        <w:left w:val="none" w:sz="0" w:space="0" w:color="auto"/>
        <w:bottom w:val="none" w:sz="0" w:space="0" w:color="auto"/>
        <w:right w:val="none" w:sz="0" w:space="0" w:color="auto"/>
      </w:divBdr>
    </w:div>
    <w:div w:id="660350526">
      <w:bodyDiv w:val="1"/>
      <w:marLeft w:val="0"/>
      <w:marRight w:val="0"/>
      <w:marTop w:val="0"/>
      <w:marBottom w:val="0"/>
      <w:divBdr>
        <w:top w:val="none" w:sz="0" w:space="0" w:color="auto"/>
        <w:left w:val="none" w:sz="0" w:space="0" w:color="auto"/>
        <w:bottom w:val="none" w:sz="0" w:space="0" w:color="auto"/>
        <w:right w:val="none" w:sz="0" w:space="0" w:color="auto"/>
      </w:divBdr>
      <w:divsChild>
        <w:div w:id="673798528">
          <w:marLeft w:val="0"/>
          <w:marRight w:val="0"/>
          <w:marTop w:val="0"/>
          <w:marBottom w:val="7545"/>
          <w:divBdr>
            <w:top w:val="none" w:sz="0" w:space="0" w:color="auto"/>
            <w:left w:val="none" w:sz="0" w:space="0" w:color="auto"/>
            <w:bottom w:val="none" w:sz="0" w:space="0" w:color="auto"/>
            <w:right w:val="none" w:sz="0" w:space="0" w:color="auto"/>
          </w:divBdr>
          <w:divsChild>
            <w:div w:id="623997354">
              <w:marLeft w:val="0"/>
              <w:marRight w:val="0"/>
              <w:marTop w:val="0"/>
              <w:marBottom w:val="0"/>
              <w:divBdr>
                <w:top w:val="none" w:sz="0" w:space="0" w:color="auto"/>
                <w:left w:val="none" w:sz="0" w:space="0" w:color="auto"/>
                <w:bottom w:val="none" w:sz="0" w:space="0" w:color="auto"/>
                <w:right w:val="none" w:sz="0" w:space="0" w:color="auto"/>
              </w:divBdr>
              <w:divsChild>
                <w:div w:id="1432629109">
                  <w:marLeft w:val="0"/>
                  <w:marRight w:val="0"/>
                  <w:marTop w:val="0"/>
                  <w:marBottom w:val="0"/>
                  <w:divBdr>
                    <w:top w:val="none" w:sz="0" w:space="0" w:color="auto"/>
                    <w:left w:val="none" w:sz="0" w:space="0" w:color="auto"/>
                    <w:bottom w:val="none" w:sz="0" w:space="0" w:color="auto"/>
                    <w:right w:val="none" w:sz="0" w:space="0" w:color="auto"/>
                  </w:divBdr>
                  <w:divsChild>
                    <w:div w:id="316761047">
                      <w:marLeft w:val="0"/>
                      <w:marRight w:val="0"/>
                      <w:marTop w:val="0"/>
                      <w:marBottom w:val="0"/>
                      <w:divBdr>
                        <w:top w:val="none" w:sz="0" w:space="0" w:color="auto"/>
                        <w:left w:val="none" w:sz="0" w:space="0" w:color="auto"/>
                        <w:bottom w:val="none" w:sz="0" w:space="0" w:color="auto"/>
                        <w:right w:val="none" w:sz="0" w:space="0" w:color="auto"/>
                      </w:divBdr>
                      <w:divsChild>
                        <w:div w:id="1442337798">
                          <w:marLeft w:val="0"/>
                          <w:marRight w:val="0"/>
                          <w:marTop w:val="0"/>
                          <w:marBottom w:val="0"/>
                          <w:divBdr>
                            <w:top w:val="none" w:sz="0" w:space="0" w:color="auto"/>
                            <w:left w:val="none" w:sz="0" w:space="0" w:color="auto"/>
                            <w:bottom w:val="none" w:sz="0" w:space="0" w:color="auto"/>
                            <w:right w:val="none" w:sz="0" w:space="0" w:color="auto"/>
                          </w:divBdr>
                          <w:divsChild>
                            <w:div w:id="733309301">
                              <w:marLeft w:val="0"/>
                              <w:marRight w:val="0"/>
                              <w:marTop w:val="0"/>
                              <w:marBottom w:val="0"/>
                              <w:divBdr>
                                <w:top w:val="none" w:sz="0" w:space="0" w:color="auto"/>
                                <w:left w:val="none" w:sz="0" w:space="0" w:color="auto"/>
                                <w:bottom w:val="none" w:sz="0" w:space="0" w:color="auto"/>
                                <w:right w:val="none" w:sz="0" w:space="0" w:color="auto"/>
                              </w:divBdr>
                              <w:divsChild>
                                <w:div w:id="1260063072">
                                  <w:marLeft w:val="0"/>
                                  <w:marRight w:val="0"/>
                                  <w:marTop w:val="0"/>
                                  <w:marBottom w:val="0"/>
                                  <w:divBdr>
                                    <w:top w:val="none" w:sz="0" w:space="0" w:color="auto"/>
                                    <w:left w:val="none" w:sz="0" w:space="0" w:color="auto"/>
                                    <w:bottom w:val="none" w:sz="0" w:space="0" w:color="auto"/>
                                    <w:right w:val="none" w:sz="0" w:space="0" w:color="auto"/>
                                  </w:divBdr>
                                  <w:divsChild>
                                    <w:div w:id="84459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5706351">
      <w:bodyDiv w:val="1"/>
      <w:marLeft w:val="0"/>
      <w:marRight w:val="0"/>
      <w:marTop w:val="0"/>
      <w:marBottom w:val="0"/>
      <w:divBdr>
        <w:top w:val="none" w:sz="0" w:space="0" w:color="auto"/>
        <w:left w:val="none" w:sz="0" w:space="0" w:color="auto"/>
        <w:bottom w:val="none" w:sz="0" w:space="0" w:color="auto"/>
        <w:right w:val="none" w:sz="0" w:space="0" w:color="auto"/>
      </w:divBdr>
    </w:div>
    <w:div w:id="763917760">
      <w:bodyDiv w:val="1"/>
      <w:marLeft w:val="0"/>
      <w:marRight w:val="0"/>
      <w:marTop w:val="0"/>
      <w:marBottom w:val="0"/>
      <w:divBdr>
        <w:top w:val="none" w:sz="0" w:space="0" w:color="auto"/>
        <w:left w:val="none" w:sz="0" w:space="0" w:color="auto"/>
        <w:bottom w:val="none" w:sz="0" w:space="0" w:color="auto"/>
        <w:right w:val="none" w:sz="0" w:space="0" w:color="auto"/>
      </w:divBdr>
      <w:divsChild>
        <w:div w:id="1511798962">
          <w:marLeft w:val="375"/>
          <w:marRight w:val="0"/>
          <w:marTop w:val="375"/>
          <w:marBottom w:val="375"/>
          <w:divBdr>
            <w:top w:val="none" w:sz="0" w:space="0" w:color="auto"/>
            <w:left w:val="none" w:sz="0" w:space="0" w:color="auto"/>
            <w:bottom w:val="none" w:sz="0" w:space="0" w:color="auto"/>
            <w:right w:val="none" w:sz="0" w:space="0" w:color="auto"/>
          </w:divBdr>
          <w:divsChild>
            <w:div w:id="88938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09130">
      <w:bodyDiv w:val="1"/>
      <w:marLeft w:val="0"/>
      <w:marRight w:val="0"/>
      <w:marTop w:val="0"/>
      <w:marBottom w:val="0"/>
      <w:divBdr>
        <w:top w:val="none" w:sz="0" w:space="0" w:color="auto"/>
        <w:left w:val="none" w:sz="0" w:space="0" w:color="auto"/>
        <w:bottom w:val="none" w:sz="0" w:space="0" w:color="auto"/>
        <w:right w:val="none" w:sz="0" w:space="0" w:color="auto"/>
      </w:divBdr>
      <w:divsChild>
        <w:div w:id="1966428664">
          <w:marLeft w:val="375"/>
          <w:marRight w:val="0"/>
          <w:marTop w:val="375"/>
          <w:marBottom w:val="375"/>
          <w:divBdr>
            <w:top w:val="none" w:sz="0" w:space="0" w:color="auto"/>
            <w:left w:val="none" w:sz="0" w:space="0" w:color="auto"/>
            <w:bottom w:val="none" w:sz="0" w:space="0" w:color="auto"/>
            <w:right w:val="none" w:sz="0" w:space="0" w:color="auto"/>
          </w:divBdr>
          <w:divsChild>
            <w:div w:id="120791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83740">
      <w:bodyDiv w:val="1"/>
      <w:marLeft w:val="0"/>
      <w:marRight w:val="0"/>
      <w:marTop w:val="0"/>
      <w:marBottom w:val="0"/>
      <w:divBdr>
        <w:top w:val="none" w:sz="0" w:space="0" w:color="auto"/>
        <w:left w:val="none" w:sz="0" w:space="0" w:color="auto"/>
        <w:bottom w:val="none" w:sz="0" w:space="0" w:color="auto"/>
        <w:right w:val="none" w:sz="0" w:space="0" w:color="auto"/>
      </w:divBdr>
      <w:divsChild>
        <w:div w:id="144249628">
          <w:marLeft w:val="375"/>
          <w:marRight w:val="0"/>
          <w:marTop w:val="375"/>
          <w:marBottom w:val="375"/>
          <w:divBdr>
            <w:top w:val="none" w:sz="0" w:space="0" w:color="auto"/>
            <w:left w:val="none" w:sz="0" w:space="0" w:color="auto"/>
            <w:bottom w:val="none" w:sz="0" w:space="0" w:color="auto"/>
            <w:right w:val="none" w:sz="0" w:space="0" w:color="auto"/>
          </w:divBdr>
          <w:divsChild>
            <w:div w:id="196214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65434">
      <w:bodyDiv w:val="1"/>
      <w:marLeft w:val="0"/>
      <w:marRight w:val="0"/>
      <w:marTop w:val="0"/>
      <w:marBottom w:val="0"/>
      <w:divBdr>
        <w:top w:val="none" w:sz="0" w:space="0" w:color="auto"/>
        <w:left w:val="none" w:sz="0" w:space="0" w:color="auto"/>
        <w:bottom w:val="none" w:sz="0" w:space="0" w:color="auto"/>
        <w:right w:val="none" w:sz="0" w:space="0" w:color="auto"/>
      </w:divBdr>
      <w:divsChild>
        <w:div w:id="1558391278">
          <w:marLeft w:val="375"/>
          <w:marRight w:val="0"/>
          <w:marTop w:val="375"/>
          <w:marBottom w:val="375"/>
          <w:divBdr>
            <w:top w:val="none" w:sz="0" w:space="0" w:color="auto"/>
            <w:left w:val="none" w:sz="0" w:space="0" w:color="auto"/>
            <w:bottom w:val="none" w:sz="0" w:space="0" w:color="auto"/>
            <w:right w:val="none" w:sz="0" w:space="0" w:color="auto"/>
          </w:divBdr>
          <w:divsChild>
            <w:div w:id="42784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240266">
      <w:bodyDiv w:val="1"/>
      <w:marLeft w:val="0"/>
      <w:marRight w:val="0"/>
      <w:marTop w:val="0"/>
      <w:marBottom w:val="0"/>
      <w:divBdr>
        <w:top w:val="none" w:sz="0" w:space="0" w:color="auto"/>
        <w:left w:val="none" w:sz="0" w:space="0" w:color="auto"/>
        <w:bottom w:val="none" w:sz="0" w:space="0" w:color="auto"/>
        <w:right w:val="none" w:sz="0" w:space="0" w:color="auto"/>
      </w:divBdr>
      <w:divsChild>
        <w:div w:id="1903828115">
          <w:marLeft w:val="375"/>
          <w:marRight w:val="0"/>
          <w:marTop w:val="375"/>
          <w:marBottom w:val="375"/>
          <w:divBdr>
            <w:top w:val="none" w:sz="0" w:space="0" w:color="auto"/>
            <w:left w:val="none" w:sz="0" w:space="0" w:color="auto"/>
            <w:bottom w:val="none" w:sz="0" w:space="0" w:color="auto"/>
            <w:right w:val="none" w:sz="0" w:space="0" w:color="auto"/>
          </w:divBdr>
          <w:divsChild>
            <w:div w:id="100894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424295">
      <w:bodyDiv w:val="1"/>
      <w:marLeft w:val="0"/>
      <w:marRight w:val="0"/>
      <w:marTop w:val="0"/>
      <w:marBottom w:val="0"/>
      <w:divBdr>
        <w:top w:val="none" w:sz="0" w:space="0" w:color="auto"/>
        <w:left w:val="none" w:sz="0" w:space="0" w:color="auto"/>
        <w:bottom w:val="none" w:sz="0" w:space="0" w:color="auto"/>
        <w:right w:val="none" w:sz="0" w:space="0" w:color="auto"/>
      </w:divBdr>
    </w:div>
    <w:div w:id="1060136692">
      <w:bodyDiv w:val="1"/>
      <w:marLeft w:val="0"/>
      <w:marRight w:val="0"/>
      <w:marTop w:val="0"/>
      <w:marBottom w:val="0"/>
      <w:divBdr>
        <w:top w:val="none" w:sz="0" w:space="0" w:color="auto"/>
        <w:left w:val="none" w:sz="0" w:space="0" w:color="auto"/>
        <w:bottom w:val="none" w:sz="0" w:space="0" w:color="auto"/>
        <w:right w:val="none" w:sz="0" w:space="0" w:color="auto"/>
      </w:divBdr>
      <w:divsChild>
        <w:div w:id="1435633172">
          <w:marLeft w:val="195"/>
          <w:marRight w:val="0"/>
          <w:marTop w:val="195"/>
          <w:marBottom w:val="195"/>
          <w:divBdr>
            <w:top w:val="none" w:sz="0" w:space="0" w:color="auto"/>
            <w:left w:val="none" w:sz="0" w:space="0" w:color="auto"/>
            <w:bottom w:val="none" w:sz="0" w:space="0" w:color="auto"/>
            <w:right w:val="none" w:sz="0" w:space="0" w:color="auto"/>
          </w:divBdr>
        </w:div>
        <w:div w:id="1353190012">
          <w:marLeft w:val="375"/>
          <w:marRight w:val="0"/>
          <w:marTop w:val="375"/>
          <w:marBottom w:val="375"/>
          <w:divBdr>
            <w:top w:val="none" w:sz="0" w:space="0" w:color="auto"/>
            <w:left w:val="none" w:sz="0" w:space="0" w:color="auto"/>
            <w:bottom w:val="none" w:sz="0" w:space="0" w:color="auto"/>
            <w:right w:val="none" w:sz="0" w:space="0" w:color="auto"/>
          </w:divBdr>
          <w:divsChild>
            <w:div w:id="86910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626324">
      <w:bodyDiv w:val="1"/>
      <w:marLeft w:val="0"/>
      <w:marRight w:val="0"/>
      <w:marTop w:val="0"/>
      <w:marBottom w:val="0"/>
      <w:divBdr>
        <w:top w:val="none" w:sz="0" w:space="0" w:color="auto"/>
        <w:left w:val="none" w:sz="0" w:space="0" w:color="auto"/>
        <w:bottom w:val="none" w:sz="0" w:space="0" w:color="auto"/>
        <w:right w:val="none" w:sz="0" w:space="0" w:color="auto"/>
      </w:divBdr>
    </w:div>
    <w:div w:id="1168445727">
      <w:bodyDiv w:val="1"/>
      <w:marLeft w:val="0"/>
      <w:marRight w:val="0"/>
      <w:marTop w:val="0"/>
      <w:marBottom w:val="0"/>
      <w:divBdr>
        <w:top w:val="none" w:sz="0" w:space="0" w:color="auto"/>
        <w:left w:val="none" w:sz="0" w:space="0" w:color="auto"/>
        <w:bottom w:val="none" w:sz="0" w:space="0" w:color="auto"/>
        <w:right w:val="none" w:sz="0" w:space="0" w:color="auto"/>
      </w:divBdr>
      <w:divsChild>
        <w:div w:id="875777301">
          <w:marLeft w:val="375"/>
          <w:marRight w:val="0"/>
          <w:marTop w:val="375"/>
          <w:marBottom w:val="375"/>
          <w:divBdr>
            <w:top w:val="none" w:sz="0" w:space="0" w:color="auto"/>
            <w:left w:val="none" w:sz="0" w:space="0" w:color="auto"/>
            <w:bottom w:val="none" w:sz="0" w:space="0" w:color="auto"/>
            <w:right w:val="none" w:sz="0" w:space="0" w:color="auto"/>
          </w:divBdr>
          <w:divsChild>
            <w:div w:id="7629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043570">
      <w:bodyDiv w:val="1"/>
      <w:marLeft w:val="0"/>
      <w:marRight w:val="0"/>
      <w:marTop w:val="0"/>
      <w:marBottom w:val="0"/>
      <w:divBdr>
        <w:top w:val="none" w:sz="0" w:space="0" w:color="auto"/>
        <w:left w:val="none" w:sz="0" w:space="0" w:color="auto"/>
        <w:bottom w:val="none" w:sz="0" w:space="0" w:color="auto"/>
        <w:right w:val="none" w:sz="0" w:space="0" w:color="auto"/>
      </w:divBdr>
    </w:div>
    <w:div w:id="1314287341">
      <w:bodyDiv w:val="1"/>
      <w:marLeft w:val="0"/>
      <w:marRight w:val="0"/>
      <w:marTop w:val="0"/>
      <w:marBottom w:val="0"/>
      <w:divBdr>
        <w:top w:val="none" w:sz="0" w:space="0" w:color="auto"/>
        <w:left w:val="none" w:sz="0" w:space="0" w:color="auto"/>
        <w:bottom w:val="none" w:sz="0" w:space="0" w:color="auto"/>
        <w:right w:val="none" w:sz="0" w:space="0" w:color="auto"/>
      </w:divBdr>
      <w:divsChild>
        <w:div w:id="584921414">
          <w:marLeft w:val="195"/>
          <w:marRight w:val="0"/>
          <w:marTop w:val="195"/>
          <w:marBottom w:val="195"/>
          <w:divBdr>
            <w:top w:val="none" w:sz="0" w:space="0" w:color="auto"/>
            <w:left w:val="none" w:sz="0" w:space="0" w:color="auto"/>
            <w:bottom w:val="none" w:sz="0" w:space="0" w:color="auto"/>
            <w:right w:val="none" w:sz="0" w:space="0" w:color="auto"/>
          </w:divBdr>
        </w:div>
        <w:div w:id="1078330704">
          <w:marLeft w:val="375"/>
          <w:marRight w:val="0"/>
          <w:marTop w:val="375"/>
          <w:marBottom w:val="375"/>
          <w:divBdr>
            <w:top w:val="none" w:sz="0" w:space="0" w:color="auto"/>
            <w:left w:val="none" w:sz="0" w:space="0" w:color="auto"/>
            <w:bottom w:val="none" w:sz="0" w:space="0" w:color="auto"/>
            <w:right w:val="none" w:sz="0" w:space="0" w:color="auto"/>
          </w:divBdr>
          <w:divsChild>
            <w:div w:id="146827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0624">
      <w:bodyDiv w:val="1"/>
      <w:marLeft w:val="0"/>
      <w:marRight w:val="0"/>
      <w:marTop w:val="0"/>
      <w:marBottom w:val="0"/>
      <w:divBdr>
        <w:top w:val="none" w:sz="0" w:space="0" w:color="auto"/>
        <w:left w:val="none" w:sz="0" w:space="0" w:color="auto"/>
        <w:bottom w:val="none" w:sz="0" w:space="0" w:color="auto"/>
        <w:right w:val="none" w:sz="0" w:space="0" w:color="auto"/>
      </w:divBdr>
    </w:div>
    <w:div w:id="1380396659">
      <w:bodyDiv w:val="1"/>
      <w:marLeft w:val="0"/>
      <w:marRight w:val="0"/>
      <w:marTop w:val="0"/>
      <w:marBottom w:val="0"/>
      <w:divBdr>
        <w:top w:val="none" w:sz="0" w:space="0" w:color="auto"/>
        <w:left w:val="none" w:sz="0" w:space="0" w:color="auto"/>
        <w:bottom w:val="none" w:sz="0" w:space="0" w:color="auto"/>
        <w:right w:val="none" w:sz="0" w:space="0" w:color="auto"/>
      </w:divBdr>
      <w:divsChild>
        <w:div w:id="2060125130">
          <w:marLeft w:val="375"/>
          <w:marRight w:val="0"/>
          <w:marTop w:val="375"/>
          <w:marBottom w:val="375"/>
          <w:divBdr>
            <w:top w:val="none" w:sz="0" w:space="0" w:color="auto"/>
            <w:left w:val="none" w:sz="0" w:space="0" w:color="auto"/>
            <w:bottom w:val="none" w:sz="0" w:space="0" w:color="auto"/>
            <w:right w:val="none" w:sz="0" w:space="0" w:color="auto"/>
          </w:divBdr>
          <w:divsChild>
            <w:div w:id="52949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19805">
      <w:bodyDiv w:val="1"/>
      <w:marLeft w:val="0"/>
      <w:marRight w:val="0"/>
      <w:marTop w:val="0"/>
      <w:marBottom w:val="0"/>
      <w:divBdr>
        <w:top w:val="none" w:sz="0" w:space="0" w:color="auto"/>
        <w:left w:val="none" w:sz="0" w:space="0" w:color="auto"/>
        <w:bottom w:val="none" w:sz="0" w:space="0" w:color="auto"/>
        <w:right w:val="none" w:sz="0" w:space="0" w:color="auto"/>
      </w:divBdr>
      <w:divsChild>
        <w:div w:id="859122543">
          <w:marLeft w:val="375"/>
          <w:marRight w:val="0"/>
          <w:marTop w:val="375"/>
          <w:marBottom w:val="375"/>
          <w:divBdr>
            <w:top w:val="none" w:sz="0" w:space="0" w:color="auto"/>
            <w:left w:val="none" w:sz="0" w:space="0" w:color="auto"/>
            <w:bottom w:val="none" w:sz="0" w:space="0" w:color="auto"/>
            <w:right w:val="none" w:sz="0" w:space="0" w:color="auto"/>
          </w:divBdr>
          <w:divsChild>
            <w:div w:id="103458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988555">
      <w:bodyDiv w:val="1"/>
      <w:marLeft w:val="0"/>
      <w:marRight w:val="0"/>
      <w:marTop w:val="0"/>
      <w:marBottom w:val="0"/>
      <w:divBdr>
        <w:top w:val="none" w:sz="0" w:space="0" w:color="auto"/>
        <w:left w:val="none" w:sz="0" w:space="0" w:color="auto"/>
        <w:bottom w:val="none" w:sz="0" w:space="0" w:color="auto"/>
        <w:right w:val="none" w:sz="0" w:space="0" w:color="auto"/>
      </w:divBdr>
    </w:div>
    <w:div w:id="1483307216">
      <w:bodyDiv w:val="1"/>
      <w:marLeft w:val="0"/>
      <w:marRight w:val="0"/>
      <w:marTop w:val="0"/>
      <w:marBottom w:val="0"/>
      <w:divBdr>
        <w:top w:val="none" w:sz="0" w:space="0" w:color="auto"/>
        <w:left w:val="none" w:sz="0" w:space="0" w:color="auto"/>
        <w:bottom w:val="none" w:sz="0" w:space="0" w:color="auto"/>
        <w:right w:val="none" w:sz="0" w:space="0" w:color="auto"/>
      </w:divBdr>
      <w:divsChild>
        <w:div w:id="598030255">
          <w:marLeft w:val="375"/>
          <w:marRight w:val="0"/>
          <w:marTop w:val="375"/>
          <w:marBottom w:val="375"/>
          <w:divBdr>
            <w:top w:val="none" w:sz="0" w:space="0" w:color="auto"/>
            <w:left w:val="none" w:sz="0" w:space="0" w:color="auto"/>
            <w:bottom w:val="none" w:sz="0" w:space="0" w:color="auto"/>
            <w:right w:val="none" w:sz="0" w:space="0" w:color="auto"/>
          </w:divBdr>
          <w:divsChild>
            <w:div w:id="191936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98297">
      <w:bodyDiv w:val="1"/>
      <w:marLeft w:val="0"/>
      <w:marRight w:val="0"/>
      <w:marTop w:val="0"/>
      <w:marBottom w:val="0"/>
      <w:divBdr>
        <w:top w:val="none" w:sz="0" w:space="0" w:color="auto"/>
        <w:left w:val="none" w:sz="0" w:space="0" w:color="auto"/>
        <w:bottom w:val="none" w:sz="0" w:space="0" w:color="auto"/>
        <w:right w:val="none" w:sz="0" w:space="0" w:color="auto"/>
      </w:divBdr>
      <w:divsChild>
        <w:div w:id="1496070662">
          <w:marLeft w:val="195"/>
          <w:marRight w:val="0"/>
          <w:marTop w:val="195"/>
          <w:marBottom w:val="195"/>
          <w:divBdr>
            <w:top w:val="none" w:sz="0" w:space="0" w:color="auto"/>
            <w:left w:val="none" w:sz="0" w:space="0" w:color="auto"/>
            <w:bottom w:val="none" w:sz="0" w:space="0" w:color="auto"/>
            <w:right w:val="none" w:sz="0" w:space="0" w:color="auto"/>
          </w:divBdr>
        </w:div>
        <w:div w:id="272203443">
          <w:marLeft w:val="375"/>
          <w:marRight w:val="0"/>
          <w:marTop w:val="375"/>
          <w:marBottom w:val="375"/>
          <w:divBdr>
            <w:top w:val="none" w:sz="0" w:space="0" w:color="auto"/>
            <w:left w:val="none" w:sz="0" w:space="0" w:color="auto"/>
            <w:bottom w:val="none" w:sz="0" w:space="0" w:color="auto"/>
            <w:right w:val="none" w:sz="0" w:space="0" w:color="auto"/>
          </w:divBdr>
          <w:divsChild>
            <w:div w:id="16529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186911">
      <w:bodyDiv w:val="1"/>
      <w:marLeft w:val="0"/>
      <w:marRight w:val="0"/>
      <w:marTop w:val="0"/>
      <w:marBottom w:val="0"/>
      <w:divBdr>
        <w:top w:val="none" w:sz="0" w:space="0" w:color="auto"/>
        <w:left w:val="none" w:sz="0" w:space="0" w:color="auto"/>
        <w:bottom w:val="none" w:sz="0" w:space="0" w:color="auto"/>
        <w:right w:val="none" w:sz="0" w:space="0" w:color="auto"/>
      </w:divBdr>
      <w:divsChild>
        <w:div w:id="572204636">
          <w:marLeft w:val="195"/>
          <w:marRight w:val="0"/>
          <w:marTop w:val="195"/>
          <w:marBottom w:val="195"/>
          <w:divBdr>
            <w:top w:val="none" w:sz="0" w:space="0" w:color="auto"/>
            <w:left w:val="none" w:sz="0" w:space="0" w:color="auto"/>
            <w:bottom w:val="none" w:sz="0" w:space="0" w:color="auto"/>
            <w:right w:val="none" w:sz="0" w:space="0" w:color="auto"/>
          </w:divBdr>
        </w:div>
        <w:div w:id="310601020">
          <w:marLeft w:val="375"/>
          <w:marRight w:val="0"/>
          <w:marTop w:val="375"/>
          <w:marBottom w:val="375"/>
          <w:divBdr>
            <w:top w:val="none" w:sz="0" w:space="0" w:color="auto"/>
            <w:left w:val="none" w:sz="0" w:space="0" w:color="auto"/>
            <w:bottom w:val="none" w:sz="0" w:space="0" w:color="auto"/>
            <w:right w:val="none" w:sz="0" w:space="0" w:color="auto"/>
          </w:divBdr>
          <w:divsChild>
            <w:div w:id="53334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040844">
      <w:bodyDiv w:val="1"/>
      <w:marLeft w:val="0"/>
      <w:marRight w:val="0"/>
      <w:marTop w:val="0"/>
      <w:marBottom w:val="0"/>
      <w:divBdr>
        <w:top w:val="none" w:sz="0" w:space="0" w:color="auto"/>
        <w:left w:val="none" w:sz="0" w:space="0" w:color="auto"/>
        <w:bottom w:val="none" w:sz="0" w:space="0" w:color="auto"/>
        <w:right w:val="none" w:sz="0" w:space="0" w:color="auto"/>
      </w:divBdr>
      <w:divsChild>
        <w:div w:id="1732461021">
          <w:marLeft w:val="375"/>
          <w:marRight w:val="0"/>
          <w:marTop w:val="375"/>
          <w:marBottom w:val="375"/>
          <w:divBdr>
            <w:top w:val="none" w:sz="0" w:space="0" w:color="auto"/>
            <w:left w:val="none" w:sz="0" w:space="0" w:color="auto"/>
            <w:bottom w:val="none" w:sz="0" w:space="0" w:color="auto"/>
            <w:right w:val="none" w:sz="0" w:space="0" w:color="auto"/>
          </w:divBdr>
          <w:divsChild>
            <w:div w:id="76568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613">
      <w:bodyDiv w:val="1"/>
      <w:marLeft w:val="0"/>
      <w:marRight w:val="0"/>
      <w:marTop w:val="0"/>
      <w:marBottom w:val="0"/>
      <w:divBdr>
        <w:top w:val="none" w:sz="0" w:space="0" w:color="auto"/>
        <w:left w:val="none" w:sz="0" w:space="0" w:color="auto"/>
        <w:bottom w:val="none" w:sz="0" w:space="0" w:color="auto"/>
        <w:right w:val="none" w:sz="0" w:space="0" w:color="auto"/>
      </w:divBdr>
      <w:divsChild>
        <w:div w:id="1901482032">
          <w:marLeft w:val="375"/>
          <w:marRight w:val="0"/>
          <w:marTop w:val="375"/>
          <w:marBottom w:val="375"/>
          <w:divBdr>
            <w:top w:val="none" w:sz="0" w:space="0" w:color="auto"/>
            <w:left w:val="none" w:sz="0" w:space="0" w:color="auto"/>
            <w:bottom w:val="none" w:sz="0" w:space="0" w:color="auto"/>
            <w:right w:val="none" w:sz="0" w:space="0" w:color="auto"/>
          </w:divBdr>
          <w:divsChild>
            <w:div w:id="53276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794001">
      <w:bodyDiv w:val="1"/>
      <w:marLeft w:val="0"/>
      <w:marRight w:val="0"/>
      <w:marTop w:val="0"/>
      <w:marBottom w:val="0"/>
      <w:divBdr>
        <w:top w:val="none" w:sz="0" w:space="0" w:color="auto"/>
        <w:left w:val="none" w:sz="0" w:space="0" w:color="auto"/>
        <w:bottom w:val="none" w:sz="0" w:space="0" w:color="auto"/>
        <w:right w:val="none" w:sz="0" w:space="0" w:color="auto"/>
      </w:divBdr>
    </w:div>
    <w:div w:id="1734692291">
      <w:bodyDiv w:val="1"/>
      <w:marLeft w:val="0"/>
      <w:marRight w:val="0"/>
      <w:marTop w:val="0"/>
      <w:marBottom w:val="0"/>
      <w:divBdr>
        <w:top w:val="none" w:sz="0" w:space="0" w:color="auto"/>
        <w:left w:val="none" w:sz="0" w:space="0" w:color="auto"/>
        <w:bottom w:val="none" w:sz="0" w:space="0" w:color="auto"/>
        <w:right w:val="none" w:sz="0" w:space="0" w:color="auto"/>
      </w:divBdr>
    </w:div>
    <w:div w:id="1776705543">
      <w:bodyDiv w:val="1"/>
      <w:marLeft w:val="0"/>
      <w:marRight w:val="0"/>
      <w:marTop w:val="0"/>
      <w:marBottom w:val="0"/>
      <w:divBdr>
        <w:top w:val="none" w:sz="0" w:space="0" w:color="auto"/>
        <w:left w:val="none" w:sz="0" w:space="0" w:color="auto"/>
        <w:bottom w:val="none" w:sz="0" w:space="0" w:color="auto"/>
        <w:right w:val="none" w:sz="0" w:space="0" w:color="auto"/>
      </w:divBdr>
      <w:divsChild>
        <w:div w:id="74132944">
          <w:marLeft w:val="195"/>
          <w:marRight w:val="0"/>
          <w:marTop w:val="195"/>
          <w:marBottom w:val="195"/>
          <w:divBdr>
            <w:top w:val="none" w:sz="0" w:space="0" w:color="auto"/>
            <w:left w:val="none" w:sz="0" w:space="0" w:color="auto"/>
            <w:bottom w:val="none" w:sz="0" w:space="0" w:color="auto"/>
            <w:right w:val="none" w:sz="0" w:space="0" w:color="auto"/>
          </w:divBdr>
        </w:div>
        <w:div w:id="1799492228">
          <w:marLeft w:val="375"/>
          <w:marRight w:val="0"/>
          <w:marTop w:val="375"/>
          <w:marBottom w:val="375"/>
          <w:divBdr>
            <w:top w:val="none" w:sz="0" w:space="0" w:color="auto"/>
            <w:left w:val="none" w:sz="0" w:space="0" w:color="auto"/>
            <w:bottom w:val="none" w:sz="0" w:space="0" w:color="auto"/>
            <w:right w:val="none" w:sz="0" w:space="0" w:color="auto"/>
          </w:divBdr>
          <w:divsChild>
            <w:div w:id="12616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980474">
      <w:bodyDiv w:val="1"/>
      <w:marLeft w:val="0"/>
      <w:marRight w:val="0"/>
      <w:marTop w:val="0"/>
      <w:marBottom w:val="0"/>
      <w:divBdr>
        <w:top w:val="none" w:sz="0" w:space="0" w:color="auto"/>
        <w:left w:val="none" w:sz="0" w:space="0" w:color="auto"/>
        <w:bottom w:val="none" w:sz="0" w:space="0" w:color="auto"/>
        <w:right w:val="none" w:sz="0" w:space="0" w:color="auto"/>
      </w:divBdr>
      <w:divsChild>
        <w:div w:id="1988822873">
          <w:marLeft w:val="375"/>
          <w:marRight w:val="0"/>
          <w:marTop w:val="375"/>
          <w:marBottom w:val="375"/>
          <w:divBdr>
            <w:top w:val="none" w:sz="0" w:space="0" w:color="auto"/>
            <w:left w:val="none" w:sz="0" w:space="0" w:color="auto"/>
            <w:bottom w:val="none" w:sz="0" w:space="0" w:color="auto"/>
            <w:right w:val="none" w:sz="0" w:space="0" w:color="auto"/>
          </w:divBdr>
          <w:divsChild>
            <w:div w:id="1581019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627882">
      <w:bodyDiv w:val="1"/>
      <w:marLeft w:val="0"/>
      <w:marRight w:val="0"/>
      <w:marTop w:val="0"/>
      <w:marBottom w:val="0"/>
      <w:divBdr>
        <w:top w:val="none" w:sz="0" w:space="0" w:color="auto"/>
        <w:left w:val="none" w:sz="0" w:space="0" w:color="auto"/>
        <w:bottom w:val="none" w:sz="0" w:space="0" w:color="auto"/>
        <w:right w:val="none" w:sz="0" w:space="0" w:color="auto"/>
      </w:divBdr>
      <w:divsChild>
        <w:div w:id="804085452">
          <w:marLeft w:val="375"/>
          <w:marRight w:val="0"/>
          <w:marTop w:val="375"/>
          <w:marBottom w:val="375"/>
          <w:divBdr>
            <w:top w:val="none" w:sz="0" w:space="0" w:color="auto"/>
            <w:left w:val="none" w:sz="0" w:space="0" w:color="auto"/>
            <w:bottom w:val="none" w:sz="0" w:space="0" w:color="auto"/>
            <w:right w:val="none" w:sz="0" w:space="0" w:color="auto"/>
          </w:divBdr>
          <w:divsChild>
            <w:div w:id="105292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345104">
      <w:bodyDiv w:val="1"/>
      <w:marLeft w:val="0"/>
      <w:marRight w:val="0"/>
      <w:marTop w:val="0"/>
      <w:marBottom w:val="0"/>
      <w:divBdr>
        <w:top w:val="none" w:sz="0" w:space="0" w:color="auto"/>
        <w:left w:val="none" w:sz="0" w:space="0" w:color="auto"/>
        <w:bottom w:val="none" w:sz="0" w:space="0" w:color="auto"/>
        <w:right w:val="none" w:sz="0" w:space="0" w:color="auto"/>
      </w:divBdr>
      <w:divsChild>
        <w:div w:id="1412115859">
          <w:marLeft w:val="195"/>
          <w:marRight w:val="0"/>
          <w:marTop w:val="195"/>
          <w:marBottom w:val="195"/>
          <w:divBdr>
            <w:top w:val="none" w:sz="0" w:space="0" w:color="auto"/>
            <w:left w:val="none" w:sz="0" w:space="0" w:color="auto"/>
            <w:bottom w:val="none" w:sz="0" w:space="0" w:color="auto"/>
            <w:right w:val="none" w:sz="0" w:space="0" w:color="auto"/>
          </w:divBdr>
        </w:div>
        <w:div w:id="581960794">
          <w:marLeft w:val="375"/>
          <w:marRight w:val="0"/>
          <w:marTop w:val="375"/>
          <w:marBottom w:val="375"/>
          <w:divBdr>
            <w:top w:val="none" w:sz="0" w:space="0" w:color="auto"/>
            <w:left w:val="none" w:sz="0" w:space="0" w:color="auto"/>
            <w:bottom w:val="none" w:sz="0" w:space="0" w:color="auto"/>
            <w:right w:val="none" w:sz="0" w:space="0" w:color="auto"/>
          </w:divBdr>
          <w:divsChild>
            <w:div w:id="192730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339230">
      <w:bodyDiv w:val="1"/>
      <w:marLeft w:val="0"/>
      <w:marRight w:val="0"/>
      <w:marTop w:val="0"/>
      <w:marBottom w:val="0"/>
      <w:divBdr>
        <w:top w:val="none" w:sz="0" w:space="0" w:color="auto"/>
        <w:left w:val="none" w:sz="0" w:space="0" w:color="auto"/>
        <w:bottom w:val="none" w:sz="0" w:space="0" w:color="auto"/>
        <w:right w:val="none" w:sz="0" w:space="0" w:color="auto"/>
      </w:divBdr>
      <w:divsChild>
        <w:div w:id="68619504">
          <w:marLeft w:val="375"/>
          <w:marRight w:val="0"/>
          <w:marTop w:val="375"/>
          <w:marBottom w:val="375"/>
          <w:divBdr>
            <w:top w:val="none" w:sz="0" w:space="0" w:color="auto"/>
            <w:left w:val="none" w:sz="0" w:space="0" w:color="auto"/>
            <w:bottom w:val="none" w:sz="0" w:space="0" w:color="auto"/>
            <w:right w:val="none" w:sz="0" w:space="0" w:color="auto"/>
          </w:divBdr>
          <w:divsChild>
            <w:div w:id="89424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017923">
      <w:bodyDiv w:val="1"/>
      <w:marLeft w:val="0"/>
      <w:marRight w:val="0"/>
      <w:marTop w:val="0"/>
      <w:marBottom w:val="0"/>
      <w:divBdr>
        <w:top w:val="none" w:sz="0" w:space="0" w:color="auto"/>
        <w:left w:val="none" w:sz="0" w:space="0" w:color="auto"/>
        <w:bottom w:val="none" w:sz="0" w:space="0" w:color="auto"/>
        <w:right w:val="none" w:sz="0" w:space="0" w:color="auto"/>
      </w:divBdr>
    </w:div>
    <w:div w:id="2015984747">
      <w:bodyDiv w:val="1"/>
      <w:marLeft w:val="0"/>
      <w:marRight w:val="0"/>
      <w:marTop w:val="0"/>
      <w:marBottom w:val="0"/>
      <w:divBdr>
        <w:top w:val="none" w:sz="0" w:space="0" w:color="auto"/>
        <w:left w:val="none" w:sz="0" w:space="0" w:color="auto"/>
        <w:bottom w:val="none" w:sz="0" w:space="0" w:color="auto"/>
        <w:right w:val="none" w:sz="0" w:space="0" w:color="auto"/>
      </w:divBdr>
      <w:divsChild>
        <w:div w:id="1106729139">
          <w:marLeft w:val="195"/>
          <w:marRight w:val="0"/>
          <w:marTop w:val="195"/>
          <w:marBottom w:val="195"/>
          <w:divBdr>
            <w:top w:val="none" w:sz="0" w:space="0" w:color="auto"/>
            <w:left w:val="none" w:sz="0" w:space="0" w:color="auto"/>
            <w:bottom w:val="none" w:sz="0" w:space="0" w:color="auto"/>
            <w:right w:val="none" w:sz="0" w:space="0" w:color="auto"/>
          </w:divBdr>
        </w:div>
        <w:div w:id="418143712">
          <w:marLeft w:val="375"/>
          <w:marRight w:val="0"/>
          <w:marTop w:val="375"/>
          <w:marBottom w:val="375"/>
          <w:divBdr>
            <w:top w:val="none" w:sz="0" w:space="0" w:color="auto"/>
            <w:left w:val="none" w:sz="0" w:space="0" w:color="auto"/>
            <w:bottom w:val="none" w:sz="0" w:space="0" w:color="auto"/>
            <w:right w:val="none" w:sz="0" w:space="0" w:color="auto"/>
          </w:divBdr>
          <w:divsChild>
            <w:div w:id="18491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312795">
      <w:bodyDiv w:val="1"/>
      <w:marLeft w:val="0"/>
      <w:marRight w:val="0"/>
      <w:marTop w:val="0"/>
      <w:marBottom w:val="0"/>
      <w:divBdr>
        <w:top w:val="none" w:sz="0" w:space="0" w:color="auto"/>
        <w:left w:val="none" w:sz="0" w:space="0" w:color="auto"/>
        <w:bottom w:val="none" w:sz="0" w:space="0" w:color="auto"/>
        <w:right w:val="none" w:sz="0" w:space="0" w:color="auto"/>
      </w:divBdr>
      <w:divsChild>
        <w:div w:id="637036458">
          <w:marLeft w:val="375"/>
          <w:marRight w:val="0"/>
          <w:marTop w:val="375"/>
          <w:marBottom w:val="375"/>
          <w:divBdr>
            <w:top w:val="none" w:sz="0" w:space="0" w:color="auto"/>
            <w:left w:val="none" w:sz="0" w:space="0" w:color="auto"/>
            <w:bottom w:val="none" w:sz="0" w:space="0" w:color="auto"/>
            <w:right w:val="none" w:sz="0" w:space="0" w:color="auto"/>
          </w:divBdr>
          <w:divsChild>
            <w:div w:id="115024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976805">
      <w:bodyDiv w:val="1"/>
      <w:marLeft w:val="0"/>
      <w:marRight w:val="0"/>
      <w:marTop w:val="0"/>
      <w:marBottom w:val="0"/>
      <w:divBdr>
        <w:top w:val="none" w:sz="0" w:space="0" w:color="auto"/>
        <w:left w:val="none" w:sz="0" w:space="0" w:color="auto"/>
        <w:bottom w:val="none" w:sz="0" w:space="0" w:color="auto"/>
        <w:right w:val="none" w:sz="0" w:space="0" w:color="auto"/>
      </w:divBdr>
      <w:divsChild>
        <w:div w:id="1371227390">
          <w:marLeft w:val="195"/>
          <w:marRight w:val="0"/>
          <w:marTop w:val="195"/>
          <w:marBottom w:val="195"/>
          <w:divBdr>
            <w:top w:val="none" w:sz="0" w:space="0" w:color="auto"/>
            <w:left w:val="none" w:sz="0" w:space="0" w:color="auto"/>
            <w:bottom w:val="none" w:sz="0" w:space="0" w:color="auto"/>
            <w:right w:val="none" w:sz="0" w:space="0" w:color="auto"/>
          </w:divBdr>
        </w:div>
        <w:div w:id="2041859808">
          <w:marLeft w:val="375"/>
          <w:marRight w:val="0"/>
          <w:marTop w:val="375"/>
          <w:marBottom w:val="375"/>
          <w:divBdr>
            <w:top w:val="none" w:sz="0" w:space="0" w:color="auto"/>
            <w:left w:val="none" w:sz="0" w:space="0" w:color="auto"/>
            <w:bottom w:val="none" w:sz="0" w:space="0" w:color="auto"/>
            <w:right w:val="none" w:sz="0" w:space="0" w:color="auto"/>
          </w:divBdr>
          <w:divsChild>
            <w:div w:id="139716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9</Pages>
  <Words>1530</Words>
  <Characters>8722</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Milanesi</dc:creator>
  <cp:keywords/>
  <dc:description/>
  <cp:lastModifiedBy>Utente Windows</cp:lastModifiedBy>
  <cp:revision>6</cp:revision>
  <dcterms:created xsi:type="dcterms:W3CDTF">2017-06-23T09:25:00Z</dcterms:created>
  <dcterms:modified xsi:type="dcterms:W3CDTF">2017-06-26T07:11:00Z</dcterms:modified>
</cp:coreProperties>
</file>